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CE1" w:rsidRPr="00550436" w:rsidRDefault="006C6CE1" w:rsidP="006C6CE1">
      <w:pPr>
        <w:jc w:val="center"/>
        <w:rPr>
          <w:lang/>
        </w:rPr>
      </w:pPr>
    </w:p>
    <w:p w:rsidR="00F907B1" w:rsidRPr="00D925D6" w:rsidRDefault="00F907B1" w:rsidP="00F907B1">
      <w:pPr>
        <w:jc w:val="center"/>
        <w:rPr>
          <w:lang/>
        </w:rPr>
      </w:pPr>
      <w:r w:rsidRPr="00D925D6">
        <w:rPr>
          <w:lang/>
        </w:rPr>
        <w:t>Основна школа „Јован Грчић Миленко"</w:t>
      </w:r>
    </w:p>
    <w:p w:rsidR="00F907B1" w:rsidRPr="00D925D6" w:rsidRDefault="00F907B1" w:rsidP="00F907B1">
      <w:pPr>
        <w:jc w:val="center"/>
        <w:rPr>
          <w:lang/>
        </w:rPr>
      </w:pPr>
      <w:r w:rsidRPr="00D925D6">
        <w:rPr>
          <w:lang/>
        </w:rPr>
        <w:t>Адреса: Милоша Црњанског бб, 21300 Беочин, Република Србија</w:t>
      </w:r>
    </w:p>
    <w:p w:rsidR="00F907B1" w:rsidRPr="00D925D6" w:rsidRDefault="00F907B1" w:rsidP="00F907B1">
      <w:pPr>
        <w:jc w:val="center"/>
        <w:rPr>
          <w:lang/>
        </w:rPr>
      </w:pPr>
      <w:r w:rsidRPr="00D925D6">
        <w:rPr>
          <w:lang/>
        </w:rPr>
        <w:t xml:space="preserve">Телефон: +381 (21)871 341; </w:t>
      </w:r>
    </w:p>
    <w:p w:rsidR="00F907B1" w:rsidRPr="00D925D6" w:rsidRDefault="00F907B1" w:rsidP="00F907B1">
      <w:pPr>
        <w:jc w:val="center"/>
        <w:rPr>
          <w:lang/>
        </w:rPr>
      </w:pPr>
      <w:r w:rsidRPr="00D925D6">
        <w:rPr>
          <w:lang/>
        </w:rPr>
        <w:t>Факс: +381 (21)87</w:t>
      </w:r>
      <w:r w:rsidR="00BA6869" w:rsidRPr="00D925D6">
        <w:rPr>
          <w:lang/>
        </w:rPr>
        <w:t>2 922</w:t>
      </w:r>
    </w:p>
    <w:p w:rsidR="006C6CE1" w:rsidRPr="00D925D6" w:rsidRDefault="00F907B1" w:rsidP="00F907B1">
      <w:pPr>
        <w:jc w:val="center"/>
        <w:rPr>
          <w:b/>
          <w:bCs/>
          <w:i/>
          <w:iCs/>
          <w:lang/>
        </w:rPr>
      </w:pPr>
      <w:r w:rsidRPr="00D925D6">
        <w:rPr>
          <w:lang/>
        </w:rPr>
        <w:t>Е-маил адреса</w:t>
      </w:r>
      <w:r w:rsidRPr="00D925D6">
        <w:rPr>
          <w:lang/>
        </w:rPr>
        <w:t>:</w:t>
      </w:r>
      <w:r w:rsidRPr="00D925D6">
        <w:t xml:space="preserve"> pd.jgmilenko@gmail.com</w:t>
      </w:r>
    </w:p>
    <w:p w:rsidR="006C6CE1" w:rsidRPr="00D925D6" w:rsidRDefault="006C6CE1" w:rsidP="006C6CE1">
      <w:pPr>
        <w:jc w:val="center"/>
        <w:rPr>
          <w:lang w:val="ru-RU"/>
        </w:rPr>
      </w:pPr>
    </w:p>
    <w:p w:rsidR="006C6CE1" w:rsidRPr="00D925D6" w:rsidRDefault="006C6CE1" w:rsidP="006C6CE1">
      <w:pPr>
        <w:jc w:val="center"/>
        <w:rPr>
          <w:b/>
          <w:bCs/>
          <w:i/>
          <w:iCs/>
          <w:lang/>
        </w:rPr>
      </w:pPr>
    </w:p>
    <w:p w:rsidR="00F907B1" w:rsidRPr="00D925D6" w:rsidRDefault="00F907B1" w:rsidP="006C6CE1">
      <w:pPr>
        <w:jc w:val="center"/>
        <w:rPr>
          <w:b/>
          <w:bCs/>
          <w:i/>
          <w:iCs/>
          <w:lang/>
        </w:rPr>
      </w:pPr>
    </w:p>
    <w:p w:rsidR="00F907B1" w:rsidRPr="00D925D6" w:rsidRDefault="00F907B1" w:rsidP="006C6CE1">
      <w:pPr>
        <w:jc w:val="center"/>
        <w:rPr>
          <w:b/>
          <w:bCs/>
          <w:i/>
          <w:iCs/>
          <w:lang/>
        </w:rPr>
      </w:pPr>
    </w:p>
    <w:p w:rsidR="00F907B1" w:rsidRPr="00D925D6" w:rsidRDefault="00F907B1" w:rsidP="006C6CE1">
      <w:pPr>
        <w:jc w:val="center"/>
        <w:rPr>
          <w:b/>
          <w:bCs/>
          <w:i/>
          <w:iCs/>
          <w:lang/>
        </w:rPr>
      </w:pPr>
    </w:p>
    <w:p w:rsidR="00F907B1" w:rsidRPr="00D925D6" w:rsidRDefault="00F907B1" w:rsidP="006C6CE1">
      <w:pPr>
        <w:jc w:val="center"/>
        <w:rPr>
          <w:b/>
          <w:bCs/>
          <w:i/>
          <w:iCs/>
          <w:lang/>
        </w:rPr>
      </w:pPr>
    </w:p>
    <w:p w:rsidR="00F907B1" w:rsidRPr="00D925D6" w:rsidRDefault="00F907B1" w:rsidP="006C6CE1">
      <w:pPr>
        <w:jc w:val="center"/>
        <w:rPr>
          <w:b/>
          <w:bCs/>
          <w:i/>
          <w:iCs/>
          <w:lang/>
        </w:rPr>
      </w:pPr>
    </w:p>
    <w:p w:rsidR="00F907B1" w:rsidRPr="00D925D6" w:rsidRDefault="00F907B1" w:rsidP="006C6CE1">
      <w:pPr>
        <w:jc w:val="center"/>
        <w:rPr>
          <w:b/>
          <w:bCs/>
          <w:i/>
          <w:iCs/>
          <w:lang/>
        </w:rPr>
      </w:pPr>
    </w:p>
    <w:p w:rsidR="00F907B1" w:rsidRPr="00D925D6" w:rsidRDefault="00F907B1" w:rsidP="006C6CE1">
      <w:pPr>
        <w:jc w:val="center"/>
        <w:rPr>
          <w:b/>
          <w:bCs/>
          <w:i/>
          <w:iCs/>
          <w:lang/>
        </w:rPr>
      </w:pPr>
    </w:p>
    <w:p w:rsidR="006C6CE1" w:rsidRPr="00D925D6" w:rsidRDefault="006C6CE1" w:rsidP="006C6CE1">
      <w:pPr>
        <w:jc w:val="center"/>
        <w:rPr>
          <w:b/>
          <w:bCs/>
          <w:i/>
          <w:iCs/>
          <w:lang w:val="ru-RU"/>
        </w:rPr>
      </w:pPr>
    </w:p>
    <w:p w:rsidR="00F907B1" w:rsidRPr="00D925D6" w:rsidRDefault="00F907B1" w:rsidP="006C6CE1">
      <w:pPr>
        <w:jc w:val="center"/>
        <w:rPr>
          <w:b/>
          <w:bCs/>
          <w:i/>
          <w:iCs/>
          <w:lang w:val="ru-RU"/>
        </w:rPr>
      </w:pPr>
    </w:p>
    <w:p w:rsidR="00F907B1" w:rsidRPr="00D925D6" w:rsidRDefault="00F907B1" w:rsidP="006C6CE1">
      <w:pPr>
        <w:jc w:val="center"/>
        <w:rPr>
          <w:b/>
          <w:bCs/>
          <w:i/>
          <w:iCs/>
          <w:lang w:val="ru-RU"/>
        </w:rPr>
      </w:pPr>
    </w:p>
    <w:p w:rsidR="006C6CE1" w:rsidRPr="00D925D6" w:rsidRDefault="006C6CE1" w:rsidP="006C6CE1">
      <w:pPr>
        <w:jc w:val="center"/>
        <w:rPr>
          <w:b/>
          <w:bCs/>
          <w:i/>
          <w:iCs/>
          <w:lang w:val="ru-RU"/>
        </w:rPr>
      </w:pPr>
    </w:p>
    <w:p w:rsidR="00F907B1" w:rsidRPr="00D925D6" w:rsidRDefault="00F907B1" w:rsidP="00F907B1">
      <w:pPr>
        <w:jc w:val="center"/>
        <w:rPr>
          <w:b/>
          <w:bCs/>
        </w:rPr>
      </w:pPr>
      <w:r w:rsidRPr="00D925D6">
        <w:rPr>
          <w:b/>
          <w:bCs/>
        </w:rPr>
        <w:t>Конкурсна документација</w:t>
      </w:r>
    </w:p>
    <w:p w:rsidR="00F907B1" w:rsidRPr="00D925D6" w:rsidRDefault="00F907B1" w:rsidP="00F907B1">
      <w:pPr>
        <w:jc w:val="center"/>
        <w:rPr>
          <w:b/>
          <w:bCs/>
        </w:rPr>
      </w:pPr>
    </w:p>
    <w:p w:rsidR="006C6CE1" w:rsidRPr="00D925D6" w:rsidRDefault="00F907B1" w:rsidP="00F907B1">
      <w:pPr>
        <w:jc w:val="center"/>
        <w:rPr>
          <w:b/>
          <w:bCs/>
          <w:lang w:val="sr-Cyrl-CS"/>
        </w:rPr>
      </w:pPr>
      <w:r w:rsidRPr="00D925D6">
        <w:rPr>
          <w:b/>
          <w:bCs/>
        </w:rPr>
        <w:t>за јавну набавку мале вредности</w:t>
      </w:r>
      <w:r w:rsidRPr="00D925D6">
        <w:rPr>
          <w:b/>
          <w:bCs/>
          <w:lang/>
        </w:rPr>
        <w:t xml:space="preserve"> </w:t>
      </w:r>
      <w:r w:rsidRPr="00D925D6">
        <w:rPr>
          <w:b/>
          <w:bCs/>
        </w:rPr>
        <w:t xml:space="preserve">број </w:t>
      </w:r>
      <w:r w:rsidR="006501F7" w:rsidRPr="00D925D6">
        <w:rPr>
          <w:b/>
          <w:bCs/>
        </w:rPr>
        <w:t>3</w:t>
      </w:r>
      <w:r w:rsidRPr="00D925D6">
        <w:rPr>
          <w:b/>
          <w:bCs/>
        </w:rPr>
        <w:t xml:space="preserve">/2018 – </w:t>
      </w:r>
      <w:r w:rsidR="006501F7" w:rsidRPr="00D925D6">
        <w:rPr>
          <w:b/>
          <w:bCs/>
        </w:rPr>
        <w:t>увођење штедљиве расвете у централној школској згради</w:t>
      </w:r>
    </w:p>
    <w:p w:rsidR="00F907B1" w:rsidRPr="00D925D6" w:rsidRDefault="00F907B1" w:rsidP="00F907B1">
      <w:pPr>
        <w:jc w:val="center"/>
        <w:rPr>
          <w:b/>
          <w:bCs/>
          <w:color w:val="auto"/>
          <w:lang/>
        </w:rPr>
      </w:pPr>
    </w:p>
    <w:p w:rsidR="006C6CE1" w:rsidRPr="00D925D6" w:rsidRDefault="006C6CE1" w:rsidP="006C6CE1">
      <w:pPr>
        <w:jc w:val="center"/>
        <w:rPr>
          <w:i/>
          <w:iCs/>
          <w:color w:val="auto"/>
          <w:lang/>
        </w:rPr>
      </w:pPr>
    </w:p>
    <w:p w:rsidR="00F907B1" w:rsidRPr="00D925D6" w:rsidRDefault="00F907B1" w:rsidP="006C6CE1">
      <w:pPr>
        <w:jc w:val="center"/>
        <w:rPr>
          <w:i/>
          <w:iCs/>
          <w:color w:val="auto"/>
          <w:lang/>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F46230" w:rsidP="006C6CE1">
      <w:pPr>
        <w:jc w:val="center"/>
        <w:rPr>
          <w:b/>
          <w:bCs/>
          <w:lang/>
        </w:rPr>
      </w:pPr>
      <w:r w:rsidRPr="00D925D6">
        <w:rPr>
          <w:b/>
          <w:iCs/>
          <w:lang w:val="sr-Cyrl-CS"/>
        </w:rPr>
        <w:t xml:space="preserve">Април </w:t>
      </w:r>
      <w:r w:rsidR="006C6CE1" w:rsidRPr="00D925D6">
        <w:rPr>
          <w:b/>
          <w:iCs/>
        </w:rPr>
        <w:t xml:space="preserve"> </w:t>
      </w:r>
      <w:r w:rsidR="00D11BAD" w:rsidRPr="00D925D6">
        <w:rPr>
          <w:b/>
          <w:bCs/>
        </w:rPr>
        <w:t>20</w:t>
      </w:r>
      <w:r w:rsidR="00D11BAD" w:rsidRPr="00D925D6">
        <w:rPr>
          <w:b/>
          <w:bCs/>
          <w:lang/>
        </w:rPr>
        <w:t>18</w:t>
      </w:r>
      <w:r w:rsidR="006C6CE1" w:rsidRPr="00D925D6">
        <w:rPr>
          <w:b/>
          <w:bCs/>
        </w:rPr>
        <w:t>. Године</w:t>
      </w:r>
    </w:p>
    <w:p w:rsidR="006C6CE1" w:rsidRPr="00D925D6" w:rsidRDefault="006C6CE1" w:rsidP="006C6CE1">
      <w:pPr>
        <w:jc w:val="center"/>
        <w:rPr>
          <w:b/>
          <w:bCs/>
          <w:lang/>
        </w:rPr>
      </w:pPr>
    </w:p>
    <w:p w:rsidR="006C6CE1" w:rsidRPr="00D925D6" w:rsidRDefault="006C6CE1" w:rsidP="006C6CE1">
      <w:pPr>
        <w:jc w:val="center"/>
        <w:rPr>
          <w:b/>
          <w:bCs/>
          <w:lang/>
        </w:rPr>
      </w:pPr>
    </w:p>
    <w:p w:rsidR="001619E7" w:rsidRPr="00D925D6" w:rsidRDefault="001619E7">
      <w:pPr>
        <w:jc w:val="center"/>
        <w:rPr>
          <w:i/>
          <w:iCs/>
          <w:lang/>
        </w:rPr>
      </w:pPr>
    </w:p>
    <w:p w:rsidR="006C6CE1" w:rsidRPr="00D925D6" w:rsidRDefault="006C6CE1">
      <w:pPr>
        <w:jc w:val="center"/>
        <w:rPr>
          <w:i/>
          <w:iCs/>
          <w:lang/>
        </w:rPr>
      </w:pPr>
    </w:p>
    <w:p w:rsidR="006C6CE1" w:rsidRPr="00D925D6" w:rsidRDefault="006C6CE1">
      <w:pPr>
        <w:jc w:val="center"/>
        <w:rPr>
          <w:i/>
          <w:iCs/>
          <w:lang/>
        </w:rPr>
      </w:pPr>
    </w:p>
    <w:p w:rsidR="00EB65A6" w:rsidRPr="00D925D6" w:rsidRDefault="00EB65A6" w:rsidP="00EB65A6">
      <w:pPr>
        <w:jc w:val="both"/>
        <w:rPr>
          <w:rFonts w:eastAsia="TimesNewRomanPSMT"/>
          <w:color w:val="auto"/>
        </w:rPr>
      </w:pPr>
      <w:r w:rsidRPr="00D925D6">
        <w:rPr>
          <w:rFonts w:eastAsia="TimesNewRomanPSMT"/>
        </w:rPr>
        <w:t>На основу чл. 3</w:t>
      </w:r>
      <w:r w:rsidRPr="00D925D6">
        <w:rPr>
          <w:rFonts w:eastAsia="TimesNewRomanPSMT"/>
          <w:lang w:val="sr-Cyrl-CS"/>
        </w:rPr>
        <w:t>2</w:t>
      </w:r>
      <w:r w:rsidRPr="00D925D6">
        <w:rPr>
          <w:rFonts w:eastAsia="TimesNewRomanPSMT"/>
        </w:rPr>
        <w:t xml:space="preserve">. и 61. Закона о јавним набавкама („Сл. гласник РС” бр. </w:t>
      </w:r>
      <w:r w:rsidRPr="00D925D6">
        <w:t xml:space="preserve">124/2012, 14/2015 </w:t>
      </w:r>
      <w:r w:rsidRPr="00D925D6">
        <w:rPr>
          <w:lang/>
        </w:rPr>
        <w:t>и</w:t>
      </w:r>
      <w:r w:rsidRPr="00D925D6">
        <w:t xml:space="preserve"> 68/2015</w:t>
      </w:r>
      <w:r w:rsidRPr="00D925D6">
        <w:rPr>
          <w:rFonts w:eastAsia="TimesNewRomanPSMT"/>
        </w:rPr>
        <w:t xml:space="preserve">, у даљем тексту: Закон), чл. </w:t>
      </w:r>
      <w:r w:rsidRPr="00D925D6">
        <w:rPr>
          <w:rFonts w:eastAsia="TimesNewRomanPSMT"/>
          <w:lang w:val="sr-Cyrl-CS"/>
        </w:rPr>
        <w:t>2</w:t>
      </w:r>
      <w:r w:rsidRPr="00D925D6">
        <w:rPr>
          <w:rFonts w:eastAsia="TimesNewRomanPSMT"/>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D925D6">
        <w:rPr>
          <w:rFonts w:eastAsia="TimesNewRomanPSMT"/>
          <w:lang/>
        </w:rPr>
        <w:t>86</w:t>
      </w:r>
      <w:r w:rsidRPr="00D925D6">
        <w:rPr>
          <w:rFonts w:eastAsia="TimesNewRomanPSMT"/>
        </w:rPr>
        <w:t>/201</w:t>
      </w:r>
      <w:r w:rsidRPr="00D925D6">
        <w:rPr>
          <w:rFonts w:eastAsia="TimesNewRomanPSMT"/>
          <w:lang/>
        </w:rPr>
        <w:t>5</w:t>
      </w:r>
      <w:r w:rsidRPr="00D925D6">
        <w:rPr>
          <w:rFonts w:eastAsia="TimesNewRomanPSMT"/>
        </w:rPr>
        <w:t xml:space="preserve">), </w:t>
      </w:r>
      <w:r w:rsidRPr="00D925D6">
        <w:t xml:space="preserve">Одлуке о покретању поступка јавне набавке </w:t>
      </w:r>
      <w:r w:rsidRPr="00D925D6">
        <w:rPr>
          <w:color w:val="auto"/>
        </w:rPr>
        <w:t>број</w:t>
      </w:r>
      <w:r w:rsidR="00F46230" w:rsidRPr="00D925D6">
        <w:rPr>
          <w:color w:val="auto"/>
          <w:lang w:val="sr-Cyrl-CS"/>
        </w:rPr>
        <w:t>.273</w:t>
      </w:r>
      <w:r w:rsidRPr="00D925D6">
        <w:rPr>
          <w:color w:val="auto"/>
          <w:lang/>
        </w:rPr>
        <w:t xml:space="preserve">/1 од </w:t>
      </w:r>
      <w:r w:rsidR="00F46230" w:rsidRPr="00D925D6">
        <w:rPr>
          <w:color w:val="auto"/>
          <w:lang w:val="sr-Cyrl-CS"/>
        </w:rPr>
        <w:t>13</w:t>
      </w:r>
      <w:r w:rsidRPr="00D925D6">
        <w:rPr>
          <w:color w:val="auto"/>
          <w:lang/>
        </w:rPr>
        <w:t>.0</w:t>
      </w:r>
      <w:r w:rsidR="00F46230" w:rsidRPr="00D925D6">
        <w:rPr>
          <w:color w:val="auto"/>
          <w:lang w:val="sr-Cyrl-CS"/>
        </w:rPr>
        <w:t>4</w:t>
      </w:r>
      <w:r w:rsidRPr="00D925D6">
        <w:rPr>
          <w:color w:val="auto"/>
          <w:lang/>
        </w:rPr>
        <w:t>.201</w:t>
      </w:r>
      <w:r w:rsidR="00F46230" w:rsidRPr="00D925D6">
        <w:rPr>
          <w:color w:val="auto"/>
          <w:lang w:val="sr-Cyrl-CS"/>
        </w:rPr>
        <w:t>8</w:t>
      </w:r>
      <w:r w:rsidRPr="00D925D6">
        <w:rPr>
          <w:color w:val="auto"/>
          <w:lang/>
        </w:rPr>
        <w:t xml:space="preserve">. године </w:t>
      </w:r>
      <w:r w:rsidRPr="00D925D6">
        <w:rPr>
          <w:color w:val="auto"/>
        </w:rPr>
        <w:t xml:space="preserve">и Решења о образовању </w:t>
      </w:r>
      <w:r w:rsidRPr="00D925D6">
        <w:rPr>
          <w:color w:val="auto"/>
          <w:lang/>
        </w:rPr>
        <w:t>к</w:t>
      </w:r>
      <w:r w:rsidRPr="00D925D6">
        <w:rPr>
          <w:color w:val="auto"/>
        </w:rPr>
        <w:t>омисије за јавну набавку број</w:t>
      </w:r>
      <w:r w:rsidR="00F46230" w:rsidRPr="00D925D6">
        <w:rPr>
          <w:color w:val="auto"/>
          <w:lang w:val="sr-Cyrl-CS"/>
        </w:rPr>
        <w:t>.273</w:t>
      </w:r>
      <w:r w:rsidRPr="00D925D6">
        <w:rPr>
          <w:color w:val="auto"/>
          <w:lang/>
        </w:rPr>
        <w:t xml:space="preserve">/2 од </w:t>
      </w:r>
      <w:r w:rsidR="00F46230" w:rsidRPr="00D925D6">
        <w:rPr>
          <w:color w:val="auto"/>
          <w:lang w:val="sr-Cyrl-CS"/>
        </w:rPr>
        <w:t>13</w:t>
      </w:r>
      <w:r w:rsidRPr="00D925D6">
        <w:rPr>
          <w:color w:val="auto"/>
          <w:lang/>
        </w:rPr>
        <w:t>.0</w:t>
      </w:r>
      <w:r w:rsidR="00F46230" w:rsidRPr="00D925D6">
        <w:rPr>
          <w:color w:val="auto"/>
          <w:lang w:val="sr-Cyrl-CS"/>
        </w:rPr>
        <w:t>4</w:t>
      </w:r>
      <w:r w:rsidRPr="00D925D6">
        <w:rPr>
          <w:color w:val="auto"/>
          <w:lang/>
        </w:rPr>
        <w:t>.201</w:t>
      </w:r>
      <w:r w:rsidR="00F46230" w:rsidRPr="00D925D6">
        <w:rPr>
          <w:color w:val="auto"/>
          <w:lang w:val="sr-Cyrl-CS"/>
        </w:rPr>
        <w:t>8</w:t>
      </w:r>
      <w:r w:rsidRPr="00D925D6">
        <w:rPr>
          <w:color w:val="auto"/>
          <w:lang/>
        </w:rPr>
        <w:t>. године</w:t>
      </w:r>
      <w:r w:rsidRPr="00D925D6">
        <w:rPr>
          <w:color w:val="auto"/>
        </w:rPr>
        <w:t xml:space="preserve"> припремљена је:</w:t>
      </w:r>
    </w:p>
    <w:p w:rsidR="00275085" w:rsidRPr="00D925D6" w:rsidRDefault="00275085" w:rsidP="00C165BB">
      <w:pPr>
        <w:jc w:val="both"/>
        <w:rPr>
          <w:rFonts w:eastAsia="TimesNewRomanPSMT"/>
          <w:color w:val="FF0000"/>
          <w:lang/>
        </w:rPr>
      </w:pPr>
    </w:p>
    <w:p w:rsidR="001619E7" w:rsidRPr="00D925D6" w:rsidRDefault="001619E7" w:rsidP="00AD7650">
      <w:pPr>
        <w:jc w:val="both"/>
        <w:rPr>
          <w:rFonts w:eastAsia="TimesNewRomanPSMT"/>
          <w:lang/>
        </w:rPr>
      </w:pPr>
    </w:p>
    <w:p w:rsidR="001619E7" w:rsidRPr="00D925D6" w:rsidRDefault="001619E7">
      <w:pPr>
        <w:shd w:val="clear" w:color="auto" w:fill="C6D9F1"/>
        <w:jc w:val="center"/>
        <w:rPr>
          <w:rFonts w:eastAsia="TimesNewRomanPS-BoldMT"/>
          <w:b/>
          <w:bCs/>
          <w:lang w:val="ru-RU"/>
        </w:rPr>
      </w:pPr>
      <w:r w:rsidRPr="00D925D6">
        <w:rPr>
          <w:rFonts w:eastAsia="TimesNewRomanPS-BoldMT"/>
          <w:b/>
          <w:bCs/>
        </w:rPr>
        <w:t>КОНКУРСНА ДОКУМЕНТАЦИЈА</w:t>
      </w:r>
    </w:p>
    <w:p w:rsidR="001619E7" w:rsidRPr="00D925D6" w:rsidRDefault="001619E7">
      <w:pPr>
        <w:shd w:val="clear" w:color="auto" w:fill="C6D9F1"/>
        <w:jc w:val="center"/>
        <w:rPr>
          <w:rFonts w:eastAsia="TimesNewRomanPS-BoldMT"/>
          <w:b/>
          <w:bCs/>
          <w:lang w:val="ru-RU"/>
        </w:rPr>
      </w:pPr>
    </w:p>
    <w:p w:rsidR="001619E7" w:rsidRPr="00D925D6" w:rsidRDefault="00F907B1">
      <w:pPr>
        <w:shd w:val="clear" w:color="auto" w:fill="C6D9F1"/>
        <w:jc w:val="center"/>
        <w:rPr>
          <w:rFonts w:eastAsia="TimesNewRomanPS-BoldMT"/>
          <w:b/>
          <w:bCs/>
          <w:color w:val="auto"/>
          <w:lang w:val="sr-Cyrl-CS"/>
        </w:rPr>
      </w:pPr>
      <w:r w:rsidRPr="00D925D6">
        <w:rPr>
          <w:rFonts w:eastAsia="TimesNewRomanPS-BoldMT"/>
          <w:b/>
          <w:bCs/>
          <w:lang w:val="sr-Cyrl-CS"/>
        </w:rPr>
        <w:t xml:space="preserve">За јавну набавку мале вредности број </w:t>
      </w:r>
      <w:r w:rsidR="00F46230" w:rsidRPr="00D925D6">
        <w:rPr>
          <w:rFonts w:eastAsia="TimesNewRomanPS-BoldMT"/>
          <w:b/>
          <w:bCs/>
          <w:lang w:val="sr-Cyrl-CS"/>
        </w:rPr>
        <w:t>3</w:t>
      </w:r>
      <w:r w:rsidRPr="00D925D6">
        <w:rPr>
          <w:b/>
          <w:bCs/>
        </w:rPr>
        <w:t xml:space="preserve">/2018 – </w:t>
      </w:r>
      <w:r w:rsidR="00F46230" w:rsidRPr="00D925D6">
        <w:rPr>
          <w:b/>
          <w:bCs/>
          <w:lang w:val="sr-Cyrl-CS"/>
        </w:rPr>
        <w:t>увођење штедљиве расвете у централној школској згради</w:t>
      </w:r>
    </w:p>
    <w:p w:rsidR="005660F3" w:rsidRPr="00D925D6" w:rsidRDefault="005660F3">
      <w:pPr>
        <w:jc w:val="both"/>
        <w:rPr>
          <w:rFonts w:eastAsia="TimesNewRomanPS-BoldMT"/>
          <w:b/>
          <w:bCs/>
          <w:color w:val="auto"/>
          <w:lang/>
        </w:rPr>
      </w:pPr>
    </w:p>
    <w:p w:rsidR="001619E7" w:rsidRPr="00D925D6" w:rsidRDefault="001619E7">
      <w:pPr>
        <w:jc w:val="both"/>
        <w:rPr>
          <w:rFonts w:eastAsia="TimesNewRomanPSMT"/>
        </w:rPr>
      </w:pPr>
      <w:r w:rsidRPr="00D925D6">
        <w:rPr>
          <w:rFonts w:eastAsia="TimesNewRomanPSMT"/>
        </w:rPr>
        <w:t>Конкурсна документација садржи:</w:t>
      </w:r>
    </w:p>
    <w:p w:rsidR="001619E7" w:rsidRPr="00D925D6" w:rsidRDefault="001619E7">
      <w:pPr>
        <w:jc w:val="both"/>
        <w:rPr>
          <w:rFonts w:eastAsia="TimesNewRomanPSMT"/>
          <w:lang/>
        </w:rPr>
      </w:pPr>
    </w:p>
    <w:p w:rsidR="00AD7650" w:rsidRPr="00D925D6" w:rsidRDefault="00AD7650">
      <w:pPr>
        <w:jc w:val="both"/>
        <w:rPr>
          <w:rFonts w:eastAsia="TimesNewRomanPSMT"/>
          <w:lang/>
        </w:rPr>
      </w:pPr>
    </w:p>
    <w:tbl>
      <w:tblPr>
        <w:tblW w:w="9210" w:type="dxa"/>
        <w:tblInd w:w="-30" w:type="dxa"/>
        <w:tblLayout w:type="fixed"/>
        <w:tblLook w:val="0000"/>
      </w:tblPr>
      <w:tblGrid>
        <w:gridCol w:w="1563"/>
        <w:gridCol w:w="7647"/>
      </w:tblGrid>
      <w:tr w:rsidR="002428BD" w:rsidRPr="00D925D6" w:rsidTr="002428BD">
        <w:tc>
          <w:tcPr>
            <w:tcW w:w="1563" w:type="dxa"/>
            <w:tcBorders>
              <w:top w:val="single" w:sz="4" w:space="0" w:color="000000"/>
              <w:left w:val="single" w:sz="4" w:space="0" w:color="000000"/>
              <w:bottom w:val="single" w:sz="4" w:space="0" w:color="000000"/>
            </w:tcBorders>
            <w:shd w:val="clear" w:color="auto" w:fill="auto"/>
          </w:tcPr>
          <w:p w:rsidR="002428BD" w:rsidRPr="00D925D6" w:rsidRDefault="002428BD">
            <w:pPr>
              <w:jc w:val="both"/>
              <w:rPr>
                <w:rFonts w:eastAsia="TimesNewRomanPSMT"/>
                <w:b/>
                <w:i/>
                <w:lang w:val="en-US"/>
              </w:rPr>
            </w:pPr>
            <w:bookmarkStart w:id="0" w:name="_GoBack"/>
            <w:bookmarkEnd w:id="0"/>
            <w:r w:rsidRPr="00D925D6">
              <w:rPr>
                <w:rFonts w:eastAsia="TimesNewRomanPSMT"/>
                <w:b/>
                <w:i/>
                <w:lang w:val="sr-Cyrl-CS"/>
              </w:rPr>
              <w:t>Поглавље</w:t>
            </w:r>
          </w:p>
        </w:tc>
        <w:tc>
          <w:tcPr>
            <w:tcW w:w="7647" w:type="dxa"/>
            <w:tcBorders>
              <w:top w:val="single" w:sz="4" w:space="0" w:color="000000"/>
              <w:bottom w:val="single" w:sz="4" w:space="0" w:color="000000"/>
              <w:right w:val="single" w:sz="4" w:space="0" w:color="auto"/>
            </w:tcBorders>
            <w:shd w:val="clear" w:color="auto" w:fill="auto"/>
          </w:tcPr>
          <w:p w:rsidR="002428BD" w:rsidRPr="00D925D6" w:rsidRDefault="002428BD">
            <w:pPr>
              <w:jc w:val="center"/>
              <w:rPr>
                <w:rFonts w:eastAsia="TimesNewRomanPSMT"/>
                <w:b/>
                <w:i/>
                <w:lang w:val="en-US"/>
              </w:rPr>
            </w:pPr>
            <w:r w:rsidRPr="00D925D6">
              <w:rPr>
                <w:rFonts w:eastAsia="TimesNewRomanPSMT"/>
                <w:b/>
                <w:i/>
                <w:lang w:val="en-US"/>
              </w:rPr>
              <w:t>Назив</w:t>
            </w:r>
            <w:r w:rsidRPr="00D925D6">
              <w:rPr>
                <w:rFonts w:eastAsia="TimesNewRomanPSMT"/>
                <w:b/>
                <w:i/>
                <w:lang w:val="sr-Cyrl-CS"/>
              </w:rPr>
              <w:t xml:space="preserve"> поглавља</w:t>
            </w:r>
          </w:p>
        </w:tc>
      </w:tr>
      <w:tr w:rsidR="002428BD" w:rsidRPr="00D925D6" w:rsidTr="002428BD">
        <w:tc>
          <w:tcPr>
            <w:tcW w:w="1563" w:type="dxa"/>
            <w:tcBorders>
              <w:top w:val="single" w:sz="4" w:space="0" w:color="000000"/>
              <w:left w:val="single" w:sz="4" w:space="0" w:color="000000"/>
              <w:bottom w:val="single" w:sz="4" w:space="0" w:color="000000"/>
            </w:tcBorders>
            <w:shd w:val="clear" w:color="auto" w:fill="auto"/>
          </w:tcPr>
          <w:p w:rsidR="002428BD" w:rsidRPr="00D925D6" w:rsidRDefault="002428BD">
            <w:pPr>
              <w:snapToGrid w:val="0"/>
              <w:jc w:val="center"/>
              <w:rPr>
                <w:rFonts w:eastAsia="TimesNewRomanPSMT"/>
                <w:lang/>
              </w:rPr>
            </w:pPr>
            <w:r w:rsidRPr="00D925D6">
              <w:rPr>
                <w:bCs/>
                <w:iCs/>
              </w:rPr>
              <w:t>I</w:t>
            </w:r>
          </w:p>
        </w:tc>
        <w:tc>
          <w:tcPr>
            <w:tcW w:w="7647" w:type="dxa"/>
            <w:tcBorders>
              <w:top w:val="single" w:sz="4" w:space="0" w:color="000000"/>
              <w:bottom w:val="single" w:sz="4" w:space="0" w:color="000000"/>
              <w:right w:val="single" w:sz="4" w:space="0" w:color="auto"/>
            </w:tcBorders>
            <w:shd w:val="clear" w:color="auto" w:fill="auto"/>
          </w:tcPr>
          <w:p w:rsidR="002428BD" w:rsidRPr="00D925D6" w:rsidRDefault="002428BD">
            <w:pPr>
              <w:snapToGrid w:val="0"/>
              <w:jc w:val="both"/>
              <w:rPr>
                <w:rFonts w:eastAsia="TimesNewRomanPSMT"/>
                <w:lang/>
              </w:rPr>
            </w:pPr>
            <w:r w:rsidRPr="00D925D6">
              <w:rPr>
                <w:rFonts w:eastAsia="TimesNewRomanPSMT"/>
                <w:lang/>
              </w:rPr>
              <w:t>Општи подаци о јавној набавци</w:t>
            </w:r>
          </w:p>
        </w:tc>
      </w:tr>
      <w:tr w:rsidR="002428BD" w:rsidRPr="00D925D6" w:rsidTr="00DF5C5C">
        <w:tc>
          <w:tcPr>
            <w:tcW w:w="1563" w:type="dxa"/>
            <w:tcBorders>
              <w:top w:val="single" w:sz="4" w:space="0" w:color="000000"/>
              <w:left w:val="single" w:sz="4" w:space="0" w:color="000000"/>
              <w:bottom w:val="single" w:sz="4" w:space="0" w:color="000000"/>
            </w:tcBorders>
            <w:shd w:val="clear" w:color="auto" w:fill="auto"/>
          </w:tcPr>
          <w:p w:rsidR="002428BD" w:rsidRPr="00D925D6" w:rsidRDefault="002428BD">
            <w:pPr>
              <w:snapToGrid w:val="0"/>
              <w:jc w:val="center"/>
              <w:rPr>
                <w:rFonts w:eastAsia="TimesNewRomanPSMT"/>
                <w:lang/>
              </w:rPr>
            </w:pPr>
            <w:r w:rsidRPr="00D925D6">
              <w:rPr>
                <w:bCs/>
                <w:iCs/>
              </w:rPr>
              <w:t>II</w:t>
            </w:r>
          </w:p>
        </w:tc>
        <w:tc>
          <w:tcPr>
            <w:tcW w:w="7647" w:type="dxa"/>
            <w:tcBorders>
              <w:top w:val="single" w:sz="4" w:space="0" w:color="000000"/>
              <w:bottom w:val="single" w:sz="4" w:space="0" w:color="000000"/>
              <w:right w:val="single" w:sz="4" w:space="0" w:color="auto"/>
            </w:tcBorders>
            <w:shd w:val="clear" w:color="auto" w:fill="auto"/>
            <w:vAlign w:val="center"/>
          </w:tcPr>
          <w:p w:rsidR="002428BD" w:rsidRPr="00D925D6" w:rsidRDefault="002428BD" w:rsidP="00DF5C5C">
            <w:pPr>
              <w:snapToGrid w:val="0"/>
              <w:rPr>
                <w:rFonts w:eastAsia="TimesNewRomanPSMT"/>
                <w:lang/>
              </w:rPr>
            </w:pPr>
            <w:r w:rsidRPr="00D925D6">
              <w:rPr>
                <w:rFonts w:eastAsia="TimesNewRomanPSMT"/>
                <w:lang/>
              </w:rPr>
              <w:t>Подаци о предмету јавне набавке</w:t>
            </w:r>
          </w:p>
        </w:tc>
      </w:tr>
      <w:tr w:rsidR="002428BD" w:rsidRPr="00D925D6" w:rsidTr="00DF5C5C">
        <w:tc>
          <w:tcPr>
            <w:tcW w:w="1563" w:type="dxa"/>
            <w:tcBorders>
              <w:top w:val="single" w:sz="4" w:space="0" w:color="000000"/>
              <w:left w:val="single" w:sz="4" w:space="0" w:color="000000"/>
              <w:bottom w:val="single" w:sz="4" w:space="0" w:color="000000"/>
            </w:tcBorders>
            <w:shd w:val="clear" w:color="auto" w:fill="auto"/>
          </w:tcPr>
          <w:p w:rsidR="002428BD" w:rsidRPr="00D925D6" w:rsidRDefault="002428BD" w:rsidP="00C442AC">
            <w:pPr>
              <w:snapToGrid w:val="0"/>
              <w:jc w:val="center"/>
              <w:rPr>
                <w:rFonts w:eastAsia="TimesNewRomanPSMT"/>
                <w:color w:val="auto"/>
                <w:lang w:val="sr-Cyrl-CS"/>
              </w:rPr>
            </w:pPr>
          </w:p>
          <w:p w:rsidR="002428BD" w:rsidRPr="00D925D6" w:rsidRDefault="002428BD" w:rsidP="00C442AC">
            <w:pPr>
              <w:snapToGrid w:val="0"/>
              <w:jc w:val="center"/>
              <w:rPr>
                <w:rFonts w:eastAsia="TimesNewRomanPSMT"/>
                <w:color w:val="auto"/>
                <w:lang w:val="en-US"/>
              </w:rPr>
            </w:pPr>
            <w:r w:rsidRPr="00D925D6">
              <w:rPr>
                <w:rFonts w:eastAsia="TimesNewRomanPSMT"/>
                <w:color w:val="auto"/>
                <w:lang w:val="en-US"/>
              </w:rPr>
              <w:t>III</w:t>
            </w:r>
          </w:p>
        </w:tc>
        <w:tc>
          <w:tcPr>
            <w:tcW w:w="7647" w:type="dxa"/>
            <w:tcBorders>
              <w:top w:val="single" w:sz="4" w:space="0" w:color="000000"/>
              <w:bottom w:val="single" w:sz="4" w:space="0" w:color="000000"/>
              <w:right w:val="single" w:sz="4" w:space="0" w:color="auto"/>
            </w:tcBorders>
            <w:shd w:val="clear" w:color="auto" w:fill="auto"/>
            <w:vAlign w:val="center"/>
          </w:tcPr>
          <w:p w:rsidR="002428BD" w:rsidRPr="00D925D6" w:rsidRDefault="002428BD" w:rsidP="00DF5C5C">
            <w:pPr>
              <w:snapToGrid w:val="0"/>
              <w:rPr>
                <w:rFonts w:eastAsia="TimesNewRomanPSMT"/>
                <w:color w:val="auto"/>
                <w:lang w:val="sr-Cyrl-CS"/>
              </w:rPr>
            </w:pPr>
            <w:r w:rsidRPr="00D925D6">
              <w:rPr>
                <w:rFonts w:eastAsia="TimesNewRomanPSMT"/>
                <w:color w:val="auto"/>
                <w:lang w:val="sr-Cyrl-CS"/>
              </w:rPr>
              <w:t>Врста, техничке карактеристике, квалитет, опис радова, рок извршења, начин контроле, место извршења радова</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lang/>
              </w:rPr>
            </w:pPr>
            <w:r w:rsidRPr="00D925D6">
              <w:rPr>
                <w:rFonts w:eastAsia="TimesNewRomanPSMT"/>
                <w:color w:val="auto"/>
                <w:lang w:val="en-US"/>
              </w:rPr>
              <w:t>IV</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napToGrid w:val="0"/>
              <w:rPr>
                <w:rFonts w:eastAsia="TimesNewRomanPSMT"/>
                <w:color w:val="auto"/>
                <w:lang/>
              </w:rPr>
            </w:pPr>
            <w:r w:rsidRPr="00D925D6">
              <w:rPr>
                <w:rFonts w:eastAsia="TimesNewRomanPSMT"/>
                <w:color w:val="auto"/>
                <w:lang/>
              </w:rPr>
              <w:t>Услови за учешће у поступку јавне набавке из чл. 75. и 76. Закона и упутство како се доказује испуњеност тих услова</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lang/>
              </w:rPr>
            </w:pPr>
          </w:p>
          <w:p w:rsidR="00DF5C5C" w:rsidRPr="00D925D6" w:rsidRDefault="00DF5C5C" w:rsidP="00C442AC">
            <w:pPr>
              <w:snapToGrid w:val="0"/>
              <w:jc w:val="center"/>
              <w:rPr>
                <w:rFonts w:eastAsia="TimesNewRomanPSMT"/>
                <w:color w:val="auto"/>
                <w:lang/>
              </w:rPr>
            </w:pPr>
            <w:r w:rsidRPr="00D925D6">
              <w:rPr>
                <w:rFonts w:eastAsia="TimesNewRomanPSMT"/>
                <w:color w:val="auto"/>
                <w:lang w:val="en-US"/>
              </w:rPr>
              <w:t>V</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napToGrid w:val="0"/>
              <w:rPr>
                <w:rFonts w:eastAsia="TimesNewRomanPSMT"/>
                <w:color w:val="auto"/>
                <w:lang/>
              </w:rPr>
            </w:pPr>
            <w:r w:rsidRPr="00D925D6">
              <w:rPr>
                <w:rFonts w:eastAsia="TimesNewRomanPSMT"/>
                <w:color w:val="auto"/>
                <w:lang/>
              </w:rPr>
              <w:t>Упутство понуђачима како да сачине понуду</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lang/>
              </w:rPr>
            </w:pPr>
            <w:r w:rsidRPr="00D925D6">
              <w:rPr>
                <w:rFonts w:eastAsia="TimesNewRomanPSMT"/>
                <w:color w:val="auto"/>
                <w:lang w:val="en-US"/>
              </w:rPr>
              <w:t>VI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pacing w:line="240" w:lineRule="auto"/>
              <w:rPr>
                <w:rFonts w:eastAsia="Times New Roman"/>
                <w:lang/>
              </w:rPr>
            </w:pPr>
            <w:r w:rsidRPr="00D925D6">
              <w:rPr>
                <w:rFonts w:eastAsia="Times New Roman"/>
                <w:lang/>
              </w:rPr>
              <w:t>Образац понуде</w:t>
            </w:r>
          </w:p>
        </w:tc>
      </w:tr>
      <w:tr w:rsidR="00DF5C5C" w:rsidRPr="00D925D6" w:rsidTr="00DF5C5C">
        <w:trPr>
          <w:trHeight w:val="327"/>
        </w:trPr>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lang/>
              </w:rPr>
            </w:pPr>
            <w:r w:rsidRPr="00D925D6">
              <w:rPr>
                <w:rFonts w:eastAsia="TimesNewRomanPSMT"/>
                <w:color w:val="auto"/>
                <w:lang w:val="en-US"/>
              </w:rPr>
              <w:t>VII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rPr>
                <w:rFonts w:eastAsia="Times New Roman"/>
                <w:lang/>
              </w:rPr>
            </w:pPr>
            <w:r w:rsidRPr="00D925D6">
              <w:rPr>
                <w:rFonts w:eastAsia="Times New Roman"/>
                <w:lang/>
              </w:rPr>
              <w:t>Образац предмер радова/образац структуре цене</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lang/>
              </w:rPr>
            </w:pPr>
            <w:r w:rsidRPr="00D925D6">
              <w:rPr>
                <w:rFonts w:eastAsia="TimesNewRomanPSMT"/>
                <w:color w:val="auto"/>
                <w:lang w:val="en-US"/>
              </w:rPr>
              <w:t>VIII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rPr>
                <w:rFonts w:eastAsia="Times New Roman"/>
                <w:lang/>
              </w:rPr>
            </w:pPr>
            <w:r w:rsidRPr="00D925D6">
              <w:rPr>
                <w:rFonts w:eastAsia="Times New Roman"/>
                <w:lang/>
              </w:rPr>
              <w:t>Образац трошкова припреме понуде</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4928FE">
            <w:pPr>
              <w:snapToGrid w:val="0"/>
              <w:jc w:val="center"/>
              <w:rPr>
                <w:rFonts w:eastAsia="TimesNewRomanPSMT"/>
                <w:color w:val="auto"/>
                <w:lang/>
              </w:rPr>
            </w:pPr>
            <w:r w:rsidRPr="00D925D6">
              <w:rPr>
                <w:rFonts w:eastAsia="TimesNewRomanPSMT"/>
                <w:color w:val="auto"/>
                <w:lang w:val="en-US"/>
              </w:rPr>
              <w:t>I</w:t>
            </w:r>
            <w:r w:rsidR="00DF5C5C" w:rsidRPr="00D925D6">
              <w:rPr>
                <w:rFonts w:eastAsia="TimesNewRomanPSMT"/>
                <w:color w:val="auto"/>
                <w:lang w:val="en-US"/>
              </w:rPr>
              <w:t>X</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rPr>
                <w:rFonts w:eastAsia="Times New Roman"/>
                <w:lang/>
              </w:rPr>
            </w:pPr>
            <w:r w:rsidRPr="00D925D6">
              <w:rPr>
                <w:rFonts w:eastAsia="Times New Roman"/>
                <w:lang/>
              </w:rPr>
              <w:t>Образац изјаве о независној понуди</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lang/>
              </w:rPr>
            </w:pPr>
            <w:r w:rsidRPr="00D925D6">
              <w:rPr>
                <w:rFonts w:eastAsia="TimesNewRomanPSMT"/>
                <w:color w:val="auto"/>
                <w:lang w:val="en-US"/>
              </w:rPr>
              <w:t>X</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pacing w:line="240" w:lineRule="auto"/>
              <w:rPr>
                <w:rFonts w:eastAsia="Times New Roman"/>
                <w:lang/>
              </w:rPr>
            </w:pPr>
            <w:r w:rsidRPr="00D925D6">
              <w:rPr>
                <w:rFonts w:eastAsia="Times New Roman"/>
                <w:lang/>
              </w:rPr>
              <w:t>Образац изјаве о поштовању обавеза чл. 75 ст. 2 закона</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rsidP="00A1320E">
            <w:pPr>
              <w:snapToGrid w:val="0"/>
              <w:jc w:val="center"/>
              <w:rPr>
                <w:rFonts w:eastAsia="TimesNewRomanPSMT"/>
                <w:color w:val="auto"/>
                <w:lang/>
              </w:rPr>
            </w:pPr>
            <w:r w:rsidRPr="00D925D6">
              <w:rPr>
                <w:rFonts w:eastAsia="TimesNewRomanPSMT"/>
                <w:color w:val="auto"/>
                <w:lang w:val="en-US"/>
              </w:rPr>
              <w:t>XI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napToGrid w:val="0"/>
              <w:rPr>
                <w:rFonts w:eastAsia="TimesNewRomanPSMT"/>
                <w:color w:val="auto"/>
                <w:lang/>
              </w:rPr>
            </w:pPr>
            <w:r w:rsidRPr="00D925D6">
              <w:rPr>
                <w:rFonts w:eastAsia="Times New Roman"/>
                <w:lang/>
              </w:rPr>
              <w:t>M</w:t>
            </w:r>
            <w:r w:rsidRPr="00D925D6">
              <w:rPr>
                <w:rFonts w:eastAsia="Times New Roman"/>
                <w:lang/>
              </w:rPr>
              <w:t>одел уговора</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lang w:val="sr-Cyrl-CS"/>
              </w:rPr>
            </w:pPr>
          </w:p>
          <w:p w:rsidR="00DF5C5C" w:rsidRPr="00D925D6" w:rsidRDefault="004928FE">
            <w:pPr>
              <w:snapToGrid w:val="0"/>
              <w:jc w:val="center"/>
              <w:rPr>
                <w:rFonts w:eastAsia="TimesNewRomanPSMT"/>
                <w:color w:val="auto"/>
                <w:lang/>
              </w:rPr>
            </w:pPr>
            <w:r w:rsidRPr="00D925D6">
              <w:rPr>
                <w:rFonts w:eastAsia="TimesNewRomanPSMT"/>
                <w:color w:val="auto"/>
                <w:lang/>
              </w:rPr>
              <w:t>XII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napToGrid w:val="0"/>
              <w:rPr>
                <w:rFonts w:eastAsia="TimesNewRomanPSMT"/>
                <w:color w:val="auto"/>
                <w:lang/>
              </w:rPr>
            </w:pPr>
            <w:r w:rsidRPr="00D925D6">
              <w:rPr>
                <w:rFonts w:eastAsia="Times New Roman"/>
                <w:lang/>
              </w:rPr>
              <w:t>Потврда о обиласку локације и увиду у пројектну документацију</w:t>
            </w:r>
          </w:p>
        </w:tc>
      </w:tr>
      <w:tr w:rsidR="00DF5C5C" w:rsidRPr="00D925D6" w:rsidTr="004928FE">
        <w:tc>
          <w:tcPr>
            <w:tcW w:w="1563" w:type="dxa"/>
            <w:tcBorders>
              <w:top w:val="single" w:sz="4" w:space="0" w:color="000000"/>
            </w:tcBorders>
            <w:shd w:val="clear" w:color="auto" w:fill="auto"/>
          </w:tcPr>
          <w:p w:rsidR="00DF5C5C" w:rsidRPr="00D925D6" w:rsidRDefault="00DF5C5C">
            <w:pPr>
              <w:snapToGrid w:val="0"/>
              <w:jc w:val="center"/>
              <w:rPr>
                <w:rFonts w:eastAsia="TimesNewRomanPSMT"/>
                <w:color w:val="auto"/>
                <w:lang/>
              </w:rPr>
            </w:pPr>
          </w:p>
        </w:tc>
        <w:tc>
          <w:tcPr>
            <w:tcW w:w="7647" w:type="dxa"/>
            <w:tcBorders>
              <w:top w:val="single" w:sz="4" w:space="0" w:color="000000"/>
            </w:tcBorders>
            <w:shd w:val="clear" w:color="auto" w:fill="auto"/>
            <w:vAlign w:val="center"/>
          </w:tcPr>
          <w:p w:rsidR="00DF5C5C" w:rsidRPr="00D925D6" w:rsidRDefault="00DF5C5C" w:rsidP="00DF5C5C">
            <w:pPr>
              <w:snapToGrid w:val="0"/>
              <w:rPr>
                <w:rFonts w:eastAsia="TimesNewRomanPSMT"/>
                <w:color w:val="auto"/>
                <w:lang/>
              </w:rPr>
            </w:pPr>
          </w:p>
        </w:tc>
      </w:tr>
      <w:tr w:rsidR="00DF5C5C" w:rsidRPr="00D925D6" w:rsidTr="00DF5C5C">
        <w:trPr>
          <w:trHeight w:val="4200"/>
        </w:trPr>
        <w:tc>
          <w:tcPr>
            <w:tcW w:w="9210" w:type="dxa"/>
            <w:gridSpan w:val="2"/>
            <w:shd w:val="clear" w:color="auto" w:fill="auto"/>
          </w:tcPr>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p w:rsidR="00DF5C5C" w:rsidRPr="00D925D6" w:rsidRDefault="00DF5C5C" w:rsidP="00471009">
            <w:pPr>
              <w:jc w:val="both"/>
              <w:rPr>
                <w:rFonts w:eastAsia="TimesNewRomanPSMT"/>
                <w:color w:val="auto"/>
                <w:lang/>
              </w:rPr>
            </w:pPr>
          </w:p>
        </w:tc>
      </w:tr>
    </w:tbl>
    <w:p w:rsidR="00AD7650" w:rsidRPr="00D925D6" w:rsidRDefault="00AD7650">
      <w:pPr>
        <w:shd w:val="clear" w:color="auto" w:fill="C6D9F1"/>
        <w:jc w:val="center"/>
        <w:rPr>
          <w:b/>
          <w:bCs/>
          <w:i/>
          <w:iCs/>
          <w:lang/>
        </w:rPr>
      </w:pPr>
    </w:p>
    <w:p w:rsidR="001619E7" w:rsidRPr="00D925D6" w:rsidRDefault="001619E7">
      <w:pPr>
        <w:shd w:val="clear" w:color="auto" w:fill="C6D9F1"/>
        <w:jc w:val="center"/>
        <w:rPr>
          <w:b/>
          <w:bCs/>
          <w:i/>
          <w:iCs/>
        </w:rPr>
      </w:pPr>
      <w:r w:rsidRPr="00D925D6">
        <w:rPr>
          <w:b/>
          <w:bCs/>
          <w:i/>
          <w:iCs/>
          <w:lang w:val="en-US"/>
        </w:rPr>
        <w:t>I</w:t>
      </w:r>
      <w:r w:rsidRPr="00D925D6">
        <w:rPr>
          <w:b/>
          <w:bCs/>
          <w:i/>
          <w:iCs/>
          <w:lang w:val="ru-RU"/>
        </w:rPr>
        <w:t xml:space="preserve">   </w:t>
      </w:r>
      <w:r w:rsidRPr="00D925D6">
        <w:rPr>
          <w:b/>
          <w:bCs/>
          <w:i/>
          <w:iCs/>
        </w:rPr>
        <w:t xml:space="preserve">ОПШТИ ПОДАЦИ О ЈАВНОЈ НАБАВЦИ </w:t>
      </w:r>
    </w:p>
    <w:p w:rsidR="001619E7" w:rsidRPr="00D925D6" w:rsidRDefault="001619E7">
      <w:pPr>
        <w:shd w:val="clear" w:color="auto" w:fill="C6D9F1"/>
        <w:jc w:val="center"/>
        <w:rPr>
          <w:b/>
          <w:bCs/>
          <w:i/>
          <w:iCs/>
        </w:rPr>
      </w:pPr>
    </w:p>
    <w:p w:rsidR="001619E7" w:rsidRPr="00D925D6" w:rsidRDefault="001619E7">
      <w:pPr>
        <w:jc w:val="both"/>
        <w:rPr>
          <w:b/>
          <w:bCs/>
          <w:i/>
          <w:iCs/>
        </w:rPr>
      </w:pPr>
    </w:p>
    <w:p w:rsidR="006C6CE1" w:rsidRPr="00D925D6" w:rsidRDefault="006C6CE1" w:rsidP="006C6CE1">
      <w:pPr>
        <w:jc w:val="both"/>
      </w:pPr>
      <w:r w:rsidRPr="00D925D6">
        <w:rPr>
          <w:b/>
          <w:bCs/>
        </w:rPr>
        <w:t>1.</w:t>
      </w:r>
      <w:r w:rsidRPr="00D925D6">
        <w:rPr>
          <w:b/>
          <w:bCs/>
          <w:lang/>
        </w:rPr>
        <w:t xml:space="preserve"> </w:t>
      </w:r>
      <w:r w:rsidRPr="00D925D6">
        <w:rPr>
          <w:b/>
          <w:bCs/>
        </w:rPr>
        <w:t>Подаци о наручиоцу</w:t>
      </w:r>
    </w:p>
    <w:p w:rsidR="006C6CE1" w:rsidRPr="00D925D6" w:rsidRDefault="006C6CE1" w:rsidP="00F907B1">
      <w:pPr>
        <w:rPr>
          <w:lang/>
        </w:rPr>
      </w:pPr>
      <w:r w:rsidRPr="00D925D6">
        <w:t xml:space="preserve">Наручилац: </w:t>
      </w:r>
      <w:r w:rsidR="00F907B1" w:rsidRPr="00D925D6">
        <w:rPr>
          <w:lang/>
        </w:rPr>
        <w:t>Основна школа „Јован Грчић Миленко"</w:t>
      </w:r>
    </w:p>
    <w:p w:rsidR="006C6CE1" w:rsidRPr="00D925D6" w:rsidRDefault="006C6CE1" w:rsidP="006C6CE1">
      <w:pPr>
        <w:jc w:val="both"/>
        <w:rPr>
          <w:lang/>
        </w:rPr>
      </w:pPr>
      <w:r w:rsidRPr="00D925D6">
        <w:rPr>
          <w:lang w:val="sr-Cyrl-CS"/>
        </w:rPr>
        <w:t>Адреса:</w:t>
      </w:r>
      <w:r w:rsidRPr="00D925D6">
        <w:rPr>
          <w:i/>
          <w:iCs/>
          <w:lang w:val="sr-Cyrl-CS"/>
        </w:rPr>
        <w:t xml:space="preserve"> </w:t>
      </w:r>
      <w:r w:rsidR="00F907B1" w:rsidRPr="00D925D6">
        <w:rPr>
          <w:lang/>
        </w:rPr>
        <w:t>Милоша Црњанског бб, 21300 Беочин, Република Србија</w:t>
      </w:r>
    </w:p>
    <w:p w:rsidR="006C6CE1" w:rsidRDefault="006C6CE1" w:rsidP="00990B1D">
      <w:r w:rsidRPr="00D925D6">
        <w:rPr>
          <w:lang w:val="sr-Cyrl-CS"/>
        </w:rPr>
        <w:t>Интернет страница:</w:t>
      </w:r>
      <w:r w:rsidRPr="00D925D6">
        <w:t xml:space="preserve"> </w:t>
      </w:r>
      <w:hyperlink r:id="rId8" w:history="1">
        <w:r w:rsidR="00990B1D" w:rsidRPr="003273FB">
          <w:rPr>
            <w:rStyle w:val="Hyperlink"/>
          </w:rPr>
          <w:t>www</w:t>
        </w:r>
        <w:r w:rsidR="00990B1D" w:rsidRPr="003273FB">
          <w:rPr>
            <w:rStyle w:val="Hyperlink"/>
            <w:lang w:val="ru-RU"/>
          </w:rPr>
          <w:t>.jgmilenko.</w:t>
        </w:r>
        <w:r w:rsidR="00990B1D" w:rsidRPr="003273FB">
          <w:rPr>
            <w:rStyle w:val="Hyperlink"/>
          </w:rPr>
          <w:t>nasaskola</w:t>
        </w:r>
        <w:r w:rsidR="00990B1D" w:rsidRPr="003273FB">
          <w:rPr>
            <w:rStyle w:val="Hyperlink"/>
            <w:lang w:val="ru-RU"/>
          </w:rPr>
          <w:t>.</w:t>
        </w:r>
        <w:r w:rsidR="00990B1D" w:rsidRPr="003273FB">
          <w:rPr>
            <w:rStyle w:val="Hyperlink"/>
          </w:rPr>
          <w:t>rs</w:t>
        </w:r>
      </w:hyperlink>
    </w:p>
    <w:p w:rsidR="00990B1D" w:rsidRPr="00D925D6" w:rsidRDefault="00990B1D" w:rsidP="00990B1D"/>
    <w:p w:rsidR="006C6CE1" w:rsidRPr="00D925D6" w:rsidRDefault="006C6CE1" w:rsidP="006C6CE1">
      <w:pPr>
        <w:jc w:val="both"/>
      </w:pPr>
      <w:r w:rsidRPr="00D925D6">
        <w:rPr>
          <w:b/>
          <w:bCs/>
        </w:rPr>
        <w:t>2. Врста поступка јавне набавке</w:t>
      </w:r>
    </w:p>
    <w:p w:rsidR="006C6CE1" w:rsidRPr="00D925D6" w:rsidRDefault="00F907B1" w:rsidP="006C6CE1">
      <w:pPr>
        <w:jc w:val="both"/>
        <w:rPr>
          <w:lang/>
        </w:rPr>
      </w:pPr>
      <w:r w:rsidRPr="00D925D6">
        <w:rPr>
          <w:lang/>
        </w:rPr>
        <w:t>Јавна набавка мале вредности</w:t>
      </w:r>
    </w:p>
    <w:p w:rsidR="006C6CE1" w:rsidRPr="00D925D6" w:rsidRDefault="006C6CE1" w:rsidP="006C6CE1">
      <w:pPr>
        <w:jc w:val="both"/>
        <w:rPr>
          <w:lang/>
        </w:rPr>
      </w:pPr>
    </w:p>
    <w:p w:rsidR="006C6CE1" w:rsidRPr="00D925D6" w:rsidRDefault="006C6CE1" w:rsidP="006C6CE1">
      <w:pPr>
        <w:jc w:val="both"/>
        <w:rPr>
          <w:color w:val="auto"/>
        </w:rPr>
      </w:pPr>
      <w:r w:rsidRPr="00D925D6">
        <w:rPr>
          <w:b/>
          <w:bCs/>
        </w:rPr>
        <w:t xml:space="preserve">3. Предмет јавне </w:t>
      </w:r>
      <w:r w:rsidRPr="00D925D6">
        <w:rPr>
          <w:b/>
          <w:bCs/>
          <w:color w:val="auto"/>
        </w:rPr>
        <w:t>набавке</w:t>
      </w:r>
    </w:p>
    <w:p w:rsidR="00F907B1" w:rsidRPr="00D925D6" w:rsidRDefault="002428BD" w:rsidP="00F770AD">
      <w:pPr>
        <w:jc w:val="both"/>
        <w:rPr>
          <w:i/>
          <w:iCs/>
          <w:lang/>
        </w:rPr>
      </w:pPr>
      <w:r w:rsidRPr="00D925D6">
        <w:rPr>
          <w:color w:val="auto"/>
        </w:rPr>
        <w:t xml:space="preserve">Предмет јавне набавке </w:t>
      </w:r>
      <w:r w:rsidR="00F907B1" w:rsidRPr="00D925D6">
        <w:rPr>
          <w:rFonts w:eastAsia="TimesNewRomanPS-BoldMT"/>
          <w:b/>
          <w:bCs/>
          <w:lang w:val="sr-Cyrl-CS"/>
        </w:rPr>
        <w:t xml:space="preserve">број </w:t>
      </w:r>
      <w:r w:rsidR="00F46230" w:rsidRPr="00D925D6">
        <w:rPr>
          <w:rFonts w:eastAsia="TimesNewRomanPS-BoldMT"/>
          <w:b/>
          <w:bCs/>
          <w:lang w:val="sr-Cyrl-CS"/>
        </w:rPr>
        <w:t>3</w:t>
      </w:r>
      <w:r w:rsidR="00F907B1" w:rsidRPr="00D925D6">
        <w:rPr>
          <w:b/>
          <w:bCs/>
        </w:rPr>
        <w:t xml:space="preserve">/2018 – </w:t>
      </w:r>
      <w:r w:rsidR="00F46230" w:rsidRPr="00D925D6">
        <w:rPr>
          <w:b/>
          <w:bCs/>
          <w:lang w:val="sr-Cyrl-CS"/>
        </w:rPr>
        <w:t>увођење штедљиве расвете у централној школској згради</w:t>
      </w:r>
      <w:r w:rsidRPr="00D925D6">
        <w:rPr>
          <w:i/>
          <w:iCs/>
        </w:rPr>
        <w:t xml:space="preserve"> </w:t>
      </w:r>
    </w:p>
    <w:p w:rsidR="00F770AD" w:rsidRPr="00D925D6" w:rsidRDefault="00F770AD" w:rsidP="00F770AD">
      <w:pPr>
        <w:jc w:val="both"/>
        <w:rPr>
          <w:rFonts w:eastAsia="Times New Roman"/>
          <w:b/>
          <w:bCs/>
          <w:color w:val="auto"/>
          <w:kern w:val="0"/>
          <w:sz w:val="22"/>
          <w:szCs w:val="22"/>
          <w:lang w:eastAsia="en-US"/>
        </w:rPr>
      </w:pPr>
      <w:r w:rsidRPr="00D925D6">
        <w:rPr>
          <w:rFonts w:eastAsia="Times New Roman"/>
          <w:color w:val="auto"/>
          <w:kern w:val="0"/>
          <w:sz w:val="22"/>
          <w:szCs w:val="22"/>
          <w:lang w:val="sr-Cyrl-CS" w:eastAsia="en-US"/>
        </w:rPr>
        <w:t>Ознака и назив из општег речника набавке: 45000000 - Грађевински радови, 45453100 - Радови на реновирању, 45310000 - Радови на увођењу електричне инсталације</w:t>
      </w:r>
      <w:r w:rsidR="00307265" w:rsidRPr="00D925D6">
        <w:rPr>
          <w:rFonts w:eastAsia="Times New Roman"/>
          <w:color w:val="auto"/>
          <w:kern w:val="0"/>
          <w:sz w:val="22"/>
          <w:szCs w:val="22"/>
          <w:lang w:val="sr-Cyrl-CS" w:eastAsia="en-US"/>
        </w:rPr>
        <w:t>, 31500000 - Расветна опрема и електричне светиљке.</w:t>
      </w:r>
    </w:p>
    <w:p w:rsidR="00057B51" w:rsidRPr="00D925D6" w:rsidRDefault="00057B51" w:rsidP="00057B51">
      <w:pPr>
        <w:rPr>
          <w:lang/>
        </w:rPr>
      </w:pPr>
    </w:p>
    <w:p w:rsidR="006C6CE1" w:rsidRPr="00D925D6" w:rsidRDefault="006C6CE1" w:rsidP="006C6CE1">
      <w:pPr>
        <w:jc w:val="both"/>
        <w:rPr>
          <w:lang w:val="sr-Cyrl-CS"/>
        </w:rPr>
      </w:pPr>
      <w:r w:rsidRPr="00D925D6">
        <w:rPr>
          <w:b/>
          <w:bCs/>
          <w:lang w:val="sr-Cyrl-CS"/>
        </w:rPr>
        <w:t>4. Циљ поступка</w:t>
      </w:r>
    </w:p>
    <w:p w:rsidR="006C6CE1" w:rsidRPr="00D925D6" w:rsidRDefault="006C6CE1" w:rsidP="006C6CE1">
      <w:pPr>
        <w:jc w:val="both"/>
        <w:rPr>
          <w:i/>
          <w:iCs/>
          <w:lang w:val="sr-Cyrl-CS"/>
        </w:rPr>
      </w:pPr>
      <w:r w:rsidRPr="00D925D6">
        <w:rPr>
          <w:lang w:val="sr-Cyrl-CS"/>
        </w:rPr>
        <w:t>Поступак јавне набавке се спроводи ради закључења уговора о јавној набавци.</w:t>
      </w:r>
    </w:p>
    <w:p w:rsidR="006C6CE1" w:rsidRPr="00D925D6" w:rsidRDefault="006C6CE1" w:rsidP="006C6CE1">
      <w:pPr>
        <w:jc w:val="both"/>
        <w:rPr>
          <w:lang/>
        </w:rPr>
      </w:pPr>
    </w:p>
    <w:p w:rsidR="006C6CE1" w:rsidRPr="00D925D6" w:rsidRDefault="006C6CE1" w:rsidP="006C6CE1">
      <w:pPr>
        <w:jc w:val="both"/>
        <w:rPr>
          <w:iCs/>
        </w:rPr>
      </w:pPr>
      <w:r w:rsidRPr="00D925D6">
        <w:rPr>
          <w:b/>
          <w:bCs/>
          <w:iCs/>
          <w:lang w:val="sr-Cyrl-CS"/>
        </w:rPr>
        <w:t xml:space="preserve">5. </w:t>
      </w:r>
      <w:r w:rsidRPr="00D925D6">
        <w:rPr>
          <w:b/>
          <w:bCs/>
          <w:iCs/>
        </w:rPr>
        <w:t>Напомена</w:t>
      </w:r>
      <w:r w:rsidRPr="00D925D6">
        <w:rPr>
          <w:b/>
          <w:bCs/>
          <w:iCs/>
          <w:lang w:val="ru-RU"/>
        </w:rPr>
        <w:t xml:space="preserve"> </w:t>
      </w:r>
      <w:r w:rsidRPr="00D925D6">
        <w:rPr>
          <w:b/>
          <w:bCs/>
          <w:iCs/>
        </w:rPr>
        <w:t>уколико је у питању резервисана јавна набавка</w:t>
      </w:r>
    </w:p>
    <w:p w:rsidR="006C6CE1" w:rsidRPr="00D925D6" w:rsidRDefault="006C6CE1" w:rsidP="006C6CE1">
      <w:pPr>
        <w:jc w:val="both"/>
        <w:rPr>
          <w:lang/>
        </w:rPr>
      </w:pPr>
      <w:r w:rsidRPr="00D925D6">
        <w:rPr>
          <w:lang/>
        </w:rPr>
        <w:t>-</w:t>
      </w:r>
    </w:p>
    <w:p w:rsidR="006C6CE1" w:rsidRPr="00D925D6" w:rsidRDefault="006C6CE1" w:rsidP="006C6CE1">
      <w:pPr>
        <w:ind w:left="15"/>
        <w:jc w:val="both"/>
        <w:rPr>
          <w:b/>
          <w:bCs/>
          <w:iCs/>
          <w:lang w:val="sr-Cyrl-CS"/>
        </w:rPr>
      </w:pPr>
      <w:r w:rsidRPr="00D925D6">
        <w:rPr>
          <w:b/>
          <w:bCs/>
          <w:iCs/>
          <w:lang w:val="sr-Cyrl-CS"/>
        </w:rPr>
        <w:t>6. Напомена уколико се спроводи електронска лицитација</w:t>
      </w:r>
    </w:p>
    <w:p w:rsidR="006C6CE1" w:rsidRPr="00D925D6" w:rsidRDefault="006C6CE1" w:rsidP="006C6CE1">
      <w:pPr>
        <w:ind w:left="15"/>
        <w:jc w:val="both"/>
        <w:rPr>
          <w:iCs/>
          <w:lang/>
        </w:rPr>
      </w:pPr>
      <w:r w:rsidRPr="00D925D6">
        <w:rPr>
          <w:iCs/>
          <w:lang/>
        </w:rPr>
        <w:t>-</w:t>
      </w:r>
    </w:p>
    <w:p w:rsidR="006C6CE1" w:rsidRPr="00D925D6" w:rsidRDefault="006C6CE1" w:rsidP="006C6CE1">
      <w:pPr>
        <w:jc w:val="both"/>
      </w:pPr>
      <w:r w:rsidRPr="00D925D6">
        <w:rPr>
          <w:b/>
          <w:bCs/>
          <w:lang w:val="sr-Cyrl-CS"/>
        </w:rPr>
        <w:t>7</w:t>
      </w:r>
      <w:r w:rsidRPr="00D925D6">
        <w:rPr>
          <w:b/>
          <w:bCs/>
        </w:rPr>
        <w:t xml:space="preserve">. Контакт (лице или служба) </w:t>
      </w:r>
    </w:p>
    <w:p w:rsidR="00F46230" w:rsidRPr="00D925D6" w:rsidRDefault="006C6CE1" w:rsidP="00F907B1">
      <w:pPr>
        <w:jc w:val="both"/>
        <w:rPr>
          <w:lang w:val="sr-Cyrl-CS"/>
        </w:rPr>
      </w:pPr>
      <w:r w:rsidRPr="00D925D6">
        <w:t>Лице за контакт:</w:t>
      </w:r>
      <w:r w:rsidR="00F907B1" w:rsidRPr="00D925D6">
        <w:rPr>
          <w:lang/>
        </w:rPr>
        <w:t xml:space="preserve"> </w:t>
      </w:r>
      <w:r w:rsidR="00F46230" w:rsidRPr="00D925D6">
        <w:rPr>
          <w:lang w:val="sr-Cyrl-CS"/>
        </w:rPr>
        <w:t>Т</w:t>
      </w:r>
      <w:r w:rsidR="00681B7E" w:rsidRPr="00D925D6">
        <w:rPr>
          <w:lang/>
        </w:rPr>
        <w:t>атјана Сакан</w:t>
      </w:r>
      <w:r w:rsidR="00F907B1" w:rsidRPr="00D925D6">
        <w:rPr>
          <w:lang/>
        </w:rPr>
        <w:t xml:space="preserve">   </w:t>
      </w:r>
      <w:r w:rsidR="00F907B1" w:rsidRPr="00D925D6">
        <w:rPr>
          <w:lang/>
        </w:rPr>
        <w:t xml:space="preserve">Телефон: +381 (21)871 341; </w:t>
      </w:r>
      <w:r w:rsidR="00F46230" w:rsidRPr="00D925D6">
        <w:rPr>
          <w:lang w:val="sr-Cyrl-CS"/>
        </w:rPr>
        <w:t>Факс:</w:t>
      </w:r>
      <w:r w:rsidR="00F907B1" w:rsidRPr="00D925D6">
        <w:rPr>
          <w:lang/>
        </w:rPr>
        <w:t>+381 (21)872 922;</w:t>
      </w:r>
    </w:p>
    <w:p w:rsidR="00F907B1" w:rsidRPr="00D925D6" w:rsidRDefault="00F907B1" w:rsidP="00F907B1">
      <w:pPr>
        <w:jc w:val="both"/>
        <w:rPr>
          <w:b/>
          <w:bCs/>
          <w:i/>
          <w:iCs/>
          <w:lang/>
        </w:rPr>
      </w:pPr>
      <w:r w:rsidRPr="00D925D6">
        <w:rPr>
          <w:lang/>
        </w:rPr>
        <w:t xml:space="preserve"> </w:t>
      </w:r>
      <w:r w:rsidRPr="00D925D6">
        <w:rPr>
          <w:lang/>
        </w:rPr>
        <w:t xml:space="preserve"> </w:t>
      </w:r>
      <w:r w:rsidRPr="00D925D6">
        <w:rPr>
          <w:lang/>
        </w:rPr>
        <w:t>Е-маил адреса</w:t>
      </w:r>
      <w:r w:rsidRPr="00D925D6">
        <w:rPr>
          <w:lang/>
        </w:rPr>
        <w:t>:</w:t>
      </w:r>
      <w:r w:rsidRPr="00D925D6">
        <w:t xml:space="preserve"> pd.jgmilenko@gmail.com</w:t>
      </w:r>
    </w:p>
    <w:p w:rsidR="00F907B1" w:rsidRPr="00D925D6" w:rsidRDefault="00F907B1" w:rsidP="00F907B1">
      <w:pPr>
        <w:jc w:val="center"/>
        <w:rPr>
          <w:lang w:val="ru-RU"/>
        </w:rPr>
      </w:pPr>
    </w:p>
    <w:p w:rsidR="00F907B1" w:rsidRPr="00D925D6" w:rsidRDefault="00F907B1" w:rsidP="00F907B1">
      <w:pPr>
        <w:rPr>
          <w:lang/>
        </w:rPr>
      </w:pPr>
    </w:p>
    <w:p w:rsidR="006C6CE1" w:rsidRPr="00D925D6" w:rsidRDefault="006C6CE1" w:rsidP="006C6CE1">
      <w:pPr>
        <w:jc w:val="both"/>
        <w:rPr>
          <w:bCs/>
          <w:lang w:val="sr-Cyrl-CS"/>
        </w:rPr>
      </w:pPr>
    </w:p>
    <w:p w:rsidR="006C6CE1" w:rsidRPr="00D925D6" w:rsidRDefault="006C6CE1">
      <w:pPr>
        <w:jc w:val="both"/>
        <w:rPr>
          <w:bCs/>
          <w:color w:val="C00000"/>
          <w:lang/>
        </w:rPr>
      </w:pPr>
    </w:p>
    <w:p w:rsidR="001619E7" w:rsidRPr="00D925D6" w:rsidRDefault="001619E7">
      <w:pPr>
        <w:shd w:val="clear" w:color="auto" w:fill="C6D9F1"/>
        <w:jc w:val="center"/>
        <w:rPr>
          <w:b/>
          <w:bCs/>
          <w:i/>
          <w:iCs/>
        </w:rPr>
      </w:pPr>
      <w:r w:rsidRPr="00D925D6">
        <w:rPr>
          <w:b/>
          <w:bCs/>
          <w:i/>
          <w:iCs/>
        </w:rPr>
        <w:t>II  ПОДАЦИ О ПРЕДМЕТУ ЈАВНЕ НАБАВКЕ</w:t>
      </w:r>
    </w:p>
    <w:p w:rsidR="001619E7" w:rsidRPr="00D925D6" w:rsidRDefault="001619E7">
      <w:pPr>
        <w:shd w:val="clear" w:color="auto" w:fill="C6D9F1"/>
        <w:jc w:val="center"/>
        <w:rPr>
          <w:b/>
          <w:bCs/>
          <w:i/>
          <w:iCs/>
        </w:rPr>
      </w:pPr>
    </w:p>
    <w:p w:rsidR="001619E7" w:rsidRPr="00D925D6" w:rsidRDefault="001619E7">
      <w:pPr>
        <w:jc w:val="both"/>
        <w:rPr>
          <w:b/>
          <w:bCs/>
          <w:i/>
          <w:iCs/>
          <w:lang/>
        </w:rPr>
      </w:pPr>
    </w:p>
    <w:p w:rsidR="001619E7" w:rsidRPr="00D925D6" w:rsidRDefault="001619E7">
      <w:pPr>
        <w:jc w:val="both"/>
        <w:rPr>
          <w:color w:val="auto"/>
        </w:rPr>
      </w:pPr>
      <w:r w:rsidRPr="00D925D6">
        <w:rPr>
          <w:b/>
          <w:bCs/>
        </w:rPr>
        <w:t xml:space="preserve">1. Предмет јавне </w:t>
      </w:r>
      <w:r w:rsidRPr="00D925D6">
        <w:rPr>
          <w:b/>
          <w:bCs/>
          <w:color w:val="auto"/>
        </w:rPr>
        <w:t>набавке</w:t>
      </w:r>
    </w:p>
    <w:p w:rsidR="00F907B1" w:rsidRPr="00D925D6" w:rsidRDefault="00F907B1" w:rsidP="00F907B1">
      <w:pPr>
        <w:jc w:val="both"/>
        <w:rPr>
          <w:i/>
          <w:iCs/>
          <w:lang/>
        </w:rPr>
      </w:pPr>
      <w:r w:rsidRPr="00D925D6">
        <w:rPr>
          <w:color w:val="auto"/>
        </w:rPr>
        <w:t xml:space="preserve">Предмет јавне набавке </w:t>
      </w:r>
      <w:r w:rsidRPr="00D925D6">
        <w:rPr>
          <w:rFonts w:eastAsia="TimesNewRomanPS-BoldMT"/>
          <w:b/>
          <w:bCs/>
          <w:lang w:val="sr-Cyrl-CS"/>
        </w:rPr>
        <w:t xml:space="preserve">број </w:t>
      </w:r>
      <w:r w:rsidR="0065792A" w:rsidRPr="00D925D6">
        <w:rPr>
          <w:rFonts w:eastAsia="TimesNewRomanPS-BoldMT"/>
          <w:b/>
          <w:bCs/>
          <w:lang w:val="sr-Cyrl-CS"/>
        </w:rPr>
        <w:t>3</w:t>
      </w:r>
      <w:r w:rsidRPr="00D925D6">
        <w:rPr>
          <w:b/>
          <w:bCs/>
        </w:rPr>
        <w:t xml:space="preserve">/2018 – </w:t>
      </w:r>
      <w:r w:rsidR="0065792A" w:rsidRPr="00D925D6">
        <w:rPr>
          <w:b/>
          <w:bCs/>
          <w:lang w:val="sr-Cyrl-CS"/>
        </w:rPr>
        <w:t>Увођење штедљиве расвете у централној школској згради</w:t>
      </w:r>
      <w:r w:rsidRPr="00D925D6">
        <w:rPr>
          <w:i/>
          <w:iCs/>
        </w:rPr>
        <w:t xml:space="preserve"> </w:t>
      </w:r>
    </w:p>
    <w:p w:rsidR="00F907B1" w:rsidRPr="00D925D6" w:rsidRDefault="00F907B1" w:rsidP="00F907B1">
      <w:pPr>
        <w:jc w:val="both"/>
        <w:rPr>
          <w:rFonts w:eastAsia="Times New Roman"/>
          <w:b/>
          <w:bCs/>
          <w:color w:val="auto"/>
          <w:kern w:val="0"/>
          <w:sz w:val="22"/>
          <w:szCs w:val="22"/>
          <w:lang w:eastAsia="en-US"/>
        </w:rPr>
      </w:pPr>
      <w:r w:rsidRPr="00D925D6">
        <w:rPr>
          <w:rFonts w:eastAsia="Times New Roman"/>
          <w:color w:val="auto"/>
          <w:kern w:val="0"/>
          <w:sz w:val="22"/>
          <w:szCs w:val="22"/>
          <w:lang w:val="sr-Cyrl-CS" w:eastAsia="en-US"/>
        </w:rPr>
        <w:t>Ознака и назив из општег речника набавке: 45000000 - Грађевински радови, 45453100 - Радови на реновирању, 45310000 - Радови на увођењу електричне инсталације, 31500000 - Расветна опрема и електричне светиљке.</w:t>
      </w:r>
    </w:p>
    <w:p w:rsidR="00F770AD" w:rsidRPr="00D925D6" w:rsidRDefault="00F770AD" w:rsidP="00F770AD">
      <w:pPr>
        <w:jc w:val="both"/>
        <w:rPr>
          <w:rFonts w:eastAsia="Times New Roman"/>
          <w:b/>
          <w:bCs/>
          <w:color w:val="auto"/>
          <w:kern w:val="0"/>
          <w:sz w:val="22"/>
          <w:szCs w:val="22"/>
          <w:lang w:eastAsia="en-US"/>
        </w:rPr>
      </w:pPr>
    </w:p>
    <w:p w:rsidR="001619E7" w:rsidRPr="00D925D6" w:rsidRDefault="001619E7">
      <w:pPr>
        <w:jc w:val="both"/>
        <w:rPr>
          <w:i/>
          <w:color w:val="auto"/>
          <w:lang/>
        </w:rPr>
      </w:pPr>
    </w:p>
    <w:p w:rsidR="00C62145" w:rsidRPr="00D925D6" w:rsidRDefault="00C62145" w:rsidP="00C62145">
      <w:pPr>
        <w:jc w:val="both"/>
        <w:rPr>
          <w:b/>
          <w:bCs/>
          <w:i/>
          <w:iCs/>
        </w:rPr>
      </w:pPr>
      <w:r w:rsidRPr="00D925D6">
        <w:rPr>
          <w:b/>
          <w:bCs/>
          <w:lang w:val="sr-Cyrl-CS"/>
        </w:rPr>
        <w:t>2.</w:t>
      </w:r>
      <w:r w:rsidRPr="00D925D6">
        <w:rPr>
          <w:b/>
          <w:bCs/>
          <w:i/>
          <w:iCs/>
          <w:lang w:val="sr-Cyrl-CS"/>
        </w:rPr>
        <w:t xml:space="preserve"> </w:t>
      </w:r>
      <w:r w:rsidRPr="00D925D6">
        <w:rPr>
          <w:b/>
          <w:bCs/>
          <w:lang w:val="sr-Cyrl-CS"/>
        </w:rPr>
        <w:t>Партије</w:t>
      </w:r>
    </w:p>
    <w:p w:rsidR="00C62145" w:rsidRPr="00D925D6" w:rsidRDefault="00C62145" w:rsidP="00C62145">
      <w:pPr>
        <w:jc w:val="both"/>
        <w:rPr>
          <w:lang/>
        </w:rPr>
      </w:pPr>
      <w:r w:rsidRPr="00D925D6">
        <w:rPr>
          <w:lang/>
        </w:rPr>
        <w:t xml:space="preserve"> Ова јавна набавка није обликована по партијама</w:t>
      </w:r>
    </w:p>
    <w:p w:rsidR="00071CFA" w:rsidRPr="00D925D6" w:rsidRDefault="00071CFA" w:rsidP="00C62145">
      <w:pPr>
        <w:jc w:val="both"/>
        <w:rPr>
          <w:lang/>
        </w:rPr>
      </w:pPr>
    </w:p>
    <w:p w:rsidR="00071CFA" w:rsidRPr="00D925D6" w:rsidRDefault="00071CFA" w:rsidP="00C62145">
      <w:pPr>
        <w:jc w:val="both"/>
        <w:rPr>
          <w:lang/>
        </w:rPr>
      </w:pPr>
    </w:p>
    <w:p w:rsidR="00071CFA" w:rsidRPr="00D925D6" w:rsidRDefault="00071CFA" w:rsidP="00C62145">
      <w:pPr>
        <w:jc w:val="both"/>
        <w:rPr>
          <w:lang/>
        </w:rPr>
      </w:pPr>
    </w:p>
    <w:p w:rsidR="00071CFA" w:rsidRPr="00D925D6" w:rsidRDefault="00071CFA" w:rsidP="00C62145">
      <w:pPr>
        <w:jc w:val="both"/>
        <w:rPr>
          <w:lang/>
        </w:rPr>
      </w:pPr>
    </w:p>
    <w:p w:rsidR="00071CFA" w:rsidRPr="00D925D6" w:rsidRDefault="00071CFA" w:rsidP="00C62145">
      <w:pPr>
        <w:jc w:val="both"/>
        <w:rPr>
          <w:lang/>
        </w:rPr>
      </w:pPr>
    </w:p>
    <w:p w:rsidR="00071CFA" w:rsidRPr="00D925D6" w:rsidRDefault="00071CFA" w:rsidP="00C62145">
      <w:pPr>
        <w:jc w:val="both"/>
        <w:rPr>
          <w:lang/>
        </w:rPr>
      </w:pPr>
    </w:p>
    <w:p w:rsidR="00EB65A6" w:rsidRPr="00D925D6" w:rsidRDefault="00EB65A6" w:rsidP="00EB65A6">
      <w:pPr>
        <w:shd w:val="clear" w:color="auto" w:fill="C6D9F1"/>
        <w:jc w:val="both"/>
        <w:rPr>
          <w:b/>
          <w:bCs/>
          <w:i/>
          <w:iCs/>
          <w:lang/>
        </w:rPr>
      </w:pPr>
      <w:r w:rsidRPr="00D925D6">
        <w:rPr>
          <w:b/>
          <w:bCs/>
          <w:i/>
          <w:iCs/>
        </w:rPr>
        <w:t>III  ВРСТА, ТЕХНИЧКЕ КАРАКТЕРИСТИКЕ, КВАЛИТЕТ ОПИС РАДОВА,  РОК ИЗВРШЕЊА,</w:t>
      </w:r>
      <w:r w:rsidRPr="00D925D6">
        <w:rPr>
          <w:b/>
          <w:bCs/>
          <w:i/>
          <w:iCs/>
          <w:lang/>
        </w:rPr>
        <w:t xml:space="preserve"> НАЧИН КОНТРОЛЕ,</w:t>
      </w:r>
      <w:r w:rsidRPr="00D925D6">
        <w:rPr>
          <w:b/>
          <w:bCs/>
          <w:i/>
          <w:iCs/>
          <w:lang w:val="sr-Cyrl-CS"/>
        </w:rPr>
        <w:t xml:space="preserve">МЕСТО ИЗВРШЕЊА </w:t>
      </w:r>
      <w:r w:rsidRPr="00D925D6">
        <w:rPr>
          <w:b/>
          <w:bCs/>
          <w:i/>
          <w:iCs/>
          <w:lang/>
        </w:rPr>
        <w:t>РАДОВА</w:t>
      </w:r>
    </w:p>
    <w:p w:rsidR="00EB65A6" w:rsidRPr="00D925D6" w:rsidRDefault="00EB65A6" w:rsidP="00EB65A6">
      <w:pPr>
        <w:jc w:val="both"/>
        <w:rPr>
          <w:b/>
          <w:bCs/>
          <w:i/>
          <w:iCs/>
          <w:lang/>
        </w:rPr>
      </w:pPr>
    </w:p>
    <w:p w:rsidR="00F80496" w:rsidRPr="00D925D6" w:rsidRDefault="00F80496" w:rsidP="00F80496">
      <w:pPr>
        <w:jc w:val="center"/>
        <w:rPr>
          <w:sz w:val="36"/>
          <w:lang/>
        </w:rPr>
      </w:pPr>
      <w:r w:rsidRPr="00D925D6">
        <w:rPr>
          <w:sz w:val="36"/>
          <w:lang/>
        </w:rPr>
        <w:t>Техничка спецификација</w:t>
      </w:r>
    </w:p>
    <w:p w:rsidR="00071CFA" w:rsidRPr="00D925D6" w:rsidRDefault="00071CFA" w:rsidP="00E32583">
      <w:pPr>
        <w:jc w:val="both"/>
        <w:rPr>
          <w:lang/>
        </w:rPr>
      </w:pPr>
    </w:p>
    <w:p w:rsidR="00071CFA" w:rsidRPr="00D925D6" w:rsidRDefault="00071CFA" w:rsidP="00E32583">
      <w:pPr>
        <w:jc w:val="both"/>
        <w:rPr>
          <w:lang/>
        </w:rPr>
      </w:pPr>
    </w:p>
    <w:tbl>
      <w:tblPr>
        <w:tblW w:w="10139" w:type="dxa"/>
        <w:jc w:val="center"/>
        <w:tblInd w:w="93" w:type="dxa"/>
        <w:tblLayout w:type="fixed"/>
        <w:tblLook w:val="04A0"/>
      </w:tblPr>
      <w:tblGrid>
        <w:gridCol w:w="516"/>
        <w:gridCol w:w="6041"/>
        <w:gridCol w:w="1018"/>
        <w:gridCol w:w="1172"/>
        <w:gridCol w:w="1392"/>
      </w:tblGrid>
      <w:tr w:rsidR="008B3626" w:rsidRPr="00D925D6" w:rsidTr="005465DC">
        <w:trPr>
          <w:trHeight w:val="960"/>
          <w:jc w:val="center"/>
        </w:trPr>
        <w:tc>
          <w:tcPr>
            <w:tcW w:w="10139"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B3626" w:rsidRPr="00D925D6" w:rsidRDefault="00044DB1" w:rsidP="00B02EC0">
            <w:pPr>
              <w:spacing w:line="240" w:lineRule="auto"/>
              <w:jc w:val="center"/>
              <w:rPr>
                <w:rFonts w:eastAsia="Times New Roman"/>
                <w:b/>
                <w:bCs/>
                <w:sz w:val="28"/>
                <w:szCs w:val="28"/>
                <w:lang w:val="en-US"/>
              </w:rPr>
            </w:pPr>
            <w:r w:rsidRPr="00D925D6">
              <w:rPr>
                <w:rFonts w:eastAsia="Times New Roman"/>
                <w:b/>
                <w:bCs/>
                <w:sz w:val="28"/>
                <w:szCs w:val="28"/>
                <w:lang w:val="en-US"/>
              </w:rPr>
              <w:t>Радови</w:t>
            </w:r>
            <w:r w:rsidR="008B3626" w:rsidRPr="00D925D6">
              <w:rPr>
                <w:rFonts w:eastAsia="Times New Roman"/>
                <w:b/>
                <w:bCs/>
                <w:sz w:val="28"/>
                <w:szCs w:val="28"/>
                <w:lang w:val="en-US"/>
              </w:rPr>
              <w:t xml:space="preserve"> </w:t>
            </w:r>
            <w:r w:rsidRPr="00D925D6">
              <w:rPr>
                <w:rFonts w:eastAsia="Times New Roman"/>
                <w:b/>
                <w:bCs/>
                <w:sz w:val="28"/>
                <w:szCs w:val="28"/>
                <w:lang w:val="en-US"/>
              </w:rPr>
              <w:t>и</w:t>
            </w:r>
            <w:r w:rsidR="008B3626" w:rsidRPr="00D925D6">
              <w:rPr>
                <w:rFonts w:eastAsia="Times New Roman"/>
                <w:b/>
                <w:bCs/>
                <w:sz w:val="28"/>
                <w:szCs w:val="28"/>
                <w:lang w:val="en-US"/>
              </w:rPr>
              <w:t xml:space="preserve"> </w:t>
            </w:r>
            <w:r w:rsidRPr="00D925D6">
              <w:rPr>
                <w:rFonts w:eastAsia="Times New Roman"/>
                <w:b/>
                <w:bCs/>
                <w:sz w:val="28"/>
                <w:szCs w:val="28"/>
                <w:lang w:val="en-US"/>
              </w:rPr>
              <w:t>материјал</w:t>
            </w:r>
            <w:r w:rsidR="008B3626" w:rsidRPr="00D925D6">
              <w:rPr>
                <w:rFonts w:eastAsia="Times New Roman"/>
                <w:b/>
                <w:bCs/>
                <w:sz w:val="28"/>
                <w:szCs w:val="28"/>
                <w:lang w:val="en-US"/>
              </w:rPr>
              <w:t xml:space="preserve"> </w:t>
            </w:r>
            <w:r w:rsidRPr="00D925D6">
              <w:rPr>
                <w:rFonts w:eastAsia="Times New Roman"/>
                <w:b/>
                <w:bCs/>
                <w:sz w:val="28"/>
                <w:szCs w:val="28"/>
                <w:lang w:val="en-US"/>
              </w:rPr>
              <w:t>за</w:t>
            </w:r>
            <w:r w:rsidR="008B3626" w:rsidRPr="00D925D6">
              <w:rPr>
                <w:rFonts w:eastAsia="Times New Roman"/>
                <w:b/>
                <w:bCs/>
                <w:sz w:val="28"/>
                <w:szCs w:val="28"/>
                <w:lang w:val="en-US"/>
              </w:rPr>
              <w:t xml:space="preserve"> </w:t>
            </w:r>
            <w:r w:rsidRPr="00D925D6">
              <w:rPr>
                <w:rFonts w:eastAsia="Times New Roman"/>
                <w:b/>
                <w:bCs/>
                <w:sz w:val="28"/>
                <w:szCs w:val="28"/>
                <w:lang w:val="en-US"/>
              </w:rPr>
              <w:t>адаптацију</w:t>
            </w:r>
            <w:r w:rsidR="008B3626" w:rsidRPr="00D925D6">
              <w:rPr>
                <w:rFonts w:eastAsia="Times New Roman"/>
                <w:b/>
                <w:bCs/>
                <w:sz w:val="28"/>
                <w:szCs w:val="28"/>
                <w:lang w:val="en-US"/>
              </w:rPr>
              <w:t xml:space="preserve"> </w:t>
            </w:r>
            <w:r w:rsidRPr="00D925D6">
              <w:rPr>
                <w:rFonts w:eastAsia="Times New Roman"/>
                <w:b/>
                <w:bCs/>
                <w:sz w:val="28"/>
                <w:szCs w:val="28"/>
                <w:lang w:val="en-US"/>
              </w:rPr>
              <w:t>расвете</w:t>
            </w:r>
            <w:r w:rsidR="008B3626" w:rsidRPr="00D925D6">
              <w:rPr>
                <w:rFonts w:eastAsia="Times New Roman"/>
                <w:b/>
                <w:bCs/>
                <w:sz w:val="28"/>
                <w:szCs w:val="28"/>
                <w:lang w:val="en-US"/>
              </w:rPr>
              <w:t xml:space="preserve"> </w:t>
            </w:r>
            <w:r w:rsidRPr="00D925D6">
              <w:rPr>
                <w:rFonts w:eastAsia="Times New Roman"/>
                <w:b/>
                <w:bCs/>
                <w:sz w:val="28"/>
                <w:szCs w:val="28"/>
                <w:lang w:val="en-US"/>
              </w:rPr>
              <w:t>у</w:t>
            </w:r>
            <w:r w:rsidR="008B3626" w:rsidRPr="00D925D6">
              <w:rPr>
                <w:rFonts w:eastAsia="Times New Roman"/>
                <w:b/>
                <w:bCs/>
                <w:sz w:val="28"/>
                <w:szCs w:val="28"/>
                <w:lang w:val="en-US"/>
              </w:rPr>
              <w:t xml:space="preserve"> </w:t>
            </w:r>
            <w:r w:rsidRPr="00D925D6">
              <w:rPr>
                <w:rFonts w:eastAsia="Times New Roman"/>
                <w:b/>
                <w:bCs/>
                <w:sz w:val="28"/>
                <w:szCs w:val="28"/>
                <w:lang w:val="en-US"/>
              </w:rPr>
              <w:t>ОШ</w:t>
            </w:r>
            <w:r w:rsidR="008B3626" w:rsidRPr="00D925D6">
              <w:rPr>
                <w:rFonts w:eastAsia="Times New Roman"/>
                <w:b/>
                <w:bCs/>
                <w:sz w:val="28"/>
                <w:szCs w:val="28"/>
                <w:lang w:val="en-US"/>
              </w:rPr>
              <w:t xml:space="preserve"> "</w:t>
            </w:r>
            <w:r w:rsidRPr="00D925D6">
              <w:rPr>
                <w:rFonts w:eastAsia="Times New Roman"/>
                <w:b/>
                <w:bCs/>
                <w:sz w:val="28"/>
                <w:szCs w:val="28"/>
                <w:lang w:val="en-US"/>
              </w:rPr>
              <w:t>Јован</w:t>
            </w:r>
            <w:r w:rsidR="008B3626" w:rsidRPr="00D925D6">
              <w:rPr>
                <w:rFonts w:eastAsia="Times New Roman"/>
                <w:b/>
                <w:bCs/>
                <w:sz w:val="28"/>
                <w:szCs w:val="28"/>
                <w:lang w:val="en-US"/>
              </w:rPr>
              <w:t xml:space="preserve"> </w:t>
            </w:r>
            <w:r w:rsidRPr="00D925D6">
              <w:rPr>
                <w:rFonts w:eastAsia="Times New Roman"/>
                <w:b/>
                <w:bCs/>
                <w:sz w:val="28"/>
                <w:szCs w:val="28"/>
                <w:lang w:val="en-US"/>
              </w:rPr>
              <w:t>Грчић</w:t>
            </w:r>
            <w:r w:rsidR="008B3626" w:rsidRPr="00D925D6">
              <w:rPr>
                <w:rFonts w:eastAsia="Times New Roman"/>
                <w:b/>
                <w:bCs/>
                <w:sz w:val="28"/>
                <w:szCs w:val="28"/>
                <w:lang w:val="en-US"/>
              </w:rPr>
              <w:t xml:space="preserve"> </w:t>
            </w:r>
            <w:r w:rsidRPr="00D925D6">
              <w:rPr>
                <w:rFonts w:eastAsia="Times New Roman"/>
                <w:b/>
                <w:bCs/>
                <w:sz w:val="28"/>
                <w:szCs w:val="28"/>
                <w:lang w:val="en-US"/>
              </w:rPr>
              <w:t>Миленко</w:t>
            </w:r>
            <w:r w:rsidR="008B3626" w:rsidRPr="00D925D6">
              <w:rPr>
                <w:rFonts w:eastAsia="Times New Roman"/>
                <w:b/>
                <w:bCs/>
                <w:sz w:val="28"/>
                <w:szCs w:val="28"/>
                <w:lang w:val="en-US"/>
              </w:rPr>
              <w:t xml:space="preserve">" </w:t>
            </w:r>
            <w:r w:rsidRPr="00D925D6">
              <w:rPr>
                <w:rFonts w:eastAsia="Times New Roman"/>
                <w:b/>
                <w:bCs/>
                <w:sz w:val="28"/>
                <w:szCs w:val="28"/>
                <w:lang w:val="en-US"/>
              </w:rPr>
              <w:t>Беочин</w:t>
            </w:r>
            <w:r w:rsidR="008B3626" w:rsidRPr="00D925D6">
              <w:rPr>
                <w:rFonts w:eastAsia="Times New Roman"/>
                <w:b/>
                <w:bCs/>
                <w:sz w:val="28"/>
                <w:szCs w:val="28"/>
                <w:lang w:val="en-US"/>
              </w:rPr>
              <w:t xml:space="preserve"> </w:t>
            </w:r>
          </w:p>
        </w:tc>
      </w:tr>
      <w:tr w:rsidR="008B3626" w:rsidRPr="00D925D6" w:rsidTr="005465DC">
        <w:trPr>
          <w:trHeight w:val="630"/>
          <w:jc w:val="center"/>
        </w:trPr>
        <w:tc>
          <w:tcPr>
            <w:tcW w:w="516" w:type="dxa"/>
            <w:tcBorders>
              <w:top w:val="nil"/>
              <w:left w:val="single" w:sz="8" w:space="0" w:color="auto"/>
              <w:bottom w:val="single" w:sz="8" w:space="0" w:color="auto"/>
              <w:right w:val="single" w:sz="8" w:space="0" w:color="auto"/>
            </w:tcBorders>
            <w:shd w:val="clear" w:color="auto" w:fill="auto"/>
            <w:noWrap/>
            <w:vAlign w:val="bottom"/>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lang w:val="en-US"/>
              </w:rPr>
            </w:pPr>
            <w:r w:rsidRPr="00D925D6">
              <w:rPr>
                <w:rFonts w:eastAsia="Times New Roman"/>
                <w:b/>
                <w:bCs/>
                <w:lang w:val="en-US"/>
              </w:rPr>
              <w:t>Opis</w:t>
            </w:r>
          </w:p>
        </w:tc>
        <w:tc>
          <w:tcPr>
            <w:tcW w:w="1018"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lang w:val="en-US"/>
              </w:rPr>
            </w:pPr>
            <w:r w:rsidRPr="00D925D6">
              <w:rPr>
                <w:rFonts w:eastAsia="Times New Roman"/>
                <w:b/>
                <w:bCs/>
                <w:lang w:val="en-US"/>
              </w:rPr>
              <w:t>Količina</w:t>
            </w:r>
          </w:p>
        </w:tc>
        <w:tc>
          <w:tcPr>
            <w:tcW w:w="1172"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lang w:val="en-US"/>
              </w:rPr>
            </w:pPr>
          </w:p>
        </w:tc>
        <w:tc>
          <w:tcPr>
            <w:tcW w:w="1392"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lang w:val="en-US"/>
              </w:rPr>
            </w:pPr>
          </w:p>
        </w:tc>
      </w:tr>
      <w:tr w:rsidR="008B3626" w:rsidRPr="00D925D6" w:rsidTr="005465DC">
        <w:trPr>
          <w:trHeight w:val="315"/>
          <w:jc w:val="center"/>
        </w:trPr>
        <w:tc>
          <w:tcPr>
            <w:tcW w:w="516" w:type="dxa"/>
            <w:tcBorders>
              <w:top w:val="nil"/>
              <w:left w:val="single" w:sz="8" w:space="0" w:color="auto"/>
              <w:bottom w:val="single" w:sz="8" w:space="0" w:color="auto"/>
              <w:right w:val="single" w:sz="8" w:space="0" w:color="auto"/>
            </w:tcBorders>
            <w:shd w:val="clear" w:color="auto" w:fill="auto"/>
            <w:noWrap/>
            <w:vAlign w:val="bottom"/>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lang w:val="en-US"/>
              </w:rPr>
            </w:pPr>
            <w:r w:rsidRPr="00D925D6">
              <w:rPr>
                <w:rFonts w:eastAsia="Times New Roman"/>
                <w:b/>
                <w:bCs/>
                <w:lang w:val="en-US"/>
              </w:rPr>
              <w:t> </w:t>
            </w:r>
          </w:p>
        </w:tc>
        <w:tc>
          <w:tcPr>
            <w:tcW w:w="1018"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 </w:t>
            </w:r>
          </w:p>
        </w:tc>
        <w:tc>
          <w:tcPr>
            <w:tcW w:w="1172"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Demontaža postojećih svetiljki i predaja investitoru. Radovi se izvode na visini do 3 m.</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319</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2.</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Demontaža postojećih reflektorskih svetiljki i predaja investitoru. Radovi se izvode na visini do 7.5 m.</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20</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3.</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Montaža novih svetiljki na mestu demontiranih svetiljki. Radovi se izvode na visini do 3 m.</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319</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4.</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Montaža novih reflektora na plafon fiskulturne sale. Radovi se izvode na visini do 7.5 m.</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20</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9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5.</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Molerski radovi sa isporukom materijala na mestima demontiranih starih svetiljki (popunjavanje rupa, gletovanje, krečenje u boji identičnoj sa postojećom podlogom).</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1</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6.</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PVC kanalica odgovarajućih dimanzija na mestima montaže novih napojnih kablova.</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60</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60"/>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7.</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Pregled postojećih napojnih kablova, demontaža dotrajalih. Isporuka i montaža novih napojnih kablova tipa i preseka PP-Y 3x1,5m.</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300</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27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lastRenderedPageBreak/>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svetiljke izrađena u LED  tehnologiji predviđene za montažu na plafon i na zid, minimalnih dimenzija  ø300mm, za osvetljenje mokrih čvorova i pomoćnih prostorija. Svetiljka se isporučuje u kompletu sa LED modulima sa belom bojom svetlosti temperature 4000K, elektronskim predspojnim uređajima i indeksom reprodukcije boje Ra80. Efikasnost je min 100lm/W, ukupan fluks sistema je minimalno 1400lm. Ukupna maksimalna električna snaga svetiljke je 14W. Maksimalna težina svetiljke je 1,1 kg. Kućište svetiljke je izrađeno od legure čelika. Kompletna svetiljka je u stepenu mehaničke zaštite minimalno IP40. Životni vek svetiljke je minimalno 50.000 sati, odnosno karakteristika veka trajanja L80B50.</w:t>
            </w:r>
          </w:p>
        </w:tc>
        <w:tc>
          <w:tcPr>
            <w:tcW w:w="1018" w:type="dxa"/>
            <w:tcBorders>
              <w:top w:val="nil"/>
              <w:left w:val="nil"/>
              <w:bottom w:val="nil"/>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nil"/>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30"/>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8.</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BRS_KO300V1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30</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27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svetiljke izrađene u LED tehnologiji predviđene za montažu na plafon minimalnih dimenzija 683x208mm, za osvetljenje hodnika . Svetiljka se isporučuje u kompletu sa LED modulima sa belom bojom svetlosti 4000K, elektronskim predspojnim uređajima i indeksom reprodukcije boje Ra80. Efikasnost min 119lm/W, ukupan fluks sistema je minimalno 2500lm. Ukupna  maksimalna električna snaga svetiljke je 21W. Maksimalna težina svetiljke je 2,2 kg. Kućište svetiljke je izrađeno od legure čelika. Kompletna svetiljka je u stepenu mehaničke zaštite minimalno IP20.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7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9.</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KSL_2000S_KS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3</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27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svetiljke izrađene u LED tehnologiji predviđene za montažu na plafon minimalnih dimenzija 1593x208mm, za osvetljenje svlačionica. Svetiljka se isporučuje u kompletu sa LED modulima sa belom bojom svetlosti 4000K, elektronskim predspojnim uređajima i indeksom reprodukcije boje Ra80. Efikasnost min 133lm/W, ukupan fluks sistema je minimalno 4000lm. Ukupna  maksimalna električna snaga svetiljke je 30W. Maksimalna težina svetiljke je 3,1 kg. Kućište svetiljke je izrađeno od legure čelika. Kompletna svetiljka je u stepenu mehaničke zaštite minimalno IP44.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30"/>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10.</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KSK_3000L_KS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4</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0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lastRenderedPageBreak/>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nadgradne svetiljke izrađene u LED tehnologiji predviđene za montažu na plafon minimalnih dimenzija 1210x238mm, za osvetljenje učionica, kancelarija i hodnika . Svetiljka se isporučuje u kompletu sa LED modulima sa belom bojom svetlosti 4000K, elektronskim predspojnim uređajima i indeksom reprodukcije boje Ra80, UGR &lt;19. Efikasnost min 123lm/W, ukupan fluks sistema je 3200lm. Ukupna maksimalna električna snaga svetiljke je 26W. Maksimalna težina svetiljke je 2,5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11.</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LLL3000RM2KVM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65</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0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nadgradne svetiljke izrađene u LED tehnologiji predviđene za montažu na plafon minimalnih dimenzija 1510x153mm, za osvetljenje učionica, kancelarija i hodnika . Svetiljka se isporučuje u kompletu sa LED modulima sa belom bojom svetlosti 4000K, elektronskim predspojnim uređajima i indeksom reprodukcije boje Ra80, UGR &lt;19. Efikasnost min 113lm/W, ukupan fluks sistema je 3400lm. Ukupna maksimalna električna snaga svetiljke je 30W. Maksimalna težina svetiljke je 3,2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12.</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LLL3000RL1KVM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156</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0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nadgradne svetiljke izrađene u LED tehnologiji predviđene za montažu na plafon minimalnih dimenzija 1210x238mm, za osvetljenje učionica, kancelarija i hodnika . Svetiljka se isporučuje u kompletu sa LED modulima sa belom bojom svetlosti 4000K, elektronskim predspojnim uređajima i indeksom reprodukcije boje Ra80, UGR &lt;19. Efikasnost min 110lm/W, ukupan fluks sistema je 4300lm. Ukupna maksimalna električna snaga svetiljke je 39W. Težina svetiljke je 2,5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13.</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LLL4000RM2KVM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29</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0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lastRenderedPageBreak/>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nadgradne svetiljke izrađene u LED tehnologiji predviđene za montažu na plafon minimalnih dimenzija 1510x238mm, za osvetljenje učionica, kancelarija i hodnika . Svetiljka se isporučuje u kompletu sa LED modulima sa belom bojom svetlosti 4000K, elektronskim predspojnim uređajima i indeksom reprodukcije boje Ra80, UGR &lt;19. Efikasnost min 105lm/W, ukupan fluks sistema je 5200lm. Ukupna maksimalna električna snaga svetiljke je 43W. Maksimalna težina svetiljke je 4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14.</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LLL5000RL2KVM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5</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0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nadgradne svetiljke izrađene u LED tehnologiji predviđene za montažu na plafon minimalnih dimenzija 1510x238mm, za osvetljenje učionica, kancelarija i hodnika . Svetiljka se isporučuje u kompletu sa LED modulima sa belom bojom svetlosti 4000K, elektronskim predspojnim uređajima i indeksom reprodukcije boje Ra80, UGR &lt;19. Efikasnost min 115lm/W, ukupan fluks sistema je 6900lm. Ukupna maksimalna električna snaga svetiljke je 60W. Maksimalna težina svetiljke je 4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15.</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LLL6000RL2KVM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11</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0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nadgradne svetiljke izrađene u LED tehnologiji predviđene za montažu na plafon ili na visilice, minimalnih dimenzija 1245x245mm, za osvetljenje školsih tabli. Svetiljka se isporučuje u kompletu sa LED modulima sa belom bojom svetlosti 4000K, elektronskim predspojnim uređajima i indeksom reprodukcije boje Ra80. Efikasnost min 120lm/W, ukupan fluks sistema je 4200lm. Ukupna maksimalna električna snaga svetiljke je 35W. Maksimalna težina svetiljke je 5.5 kg. Kućište svetiljke je izrađeno od legure čelika. Svetiljka je sa asimetričnom svetlosnom karakteristikom, i izvorom svetlosti usmerenim bočno. Kompletna svetiljka je u stepenu mehaničke zaštite minimalno IP20.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72"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 </w:t>
            </w:r>
          </w:p>
        </w:tc>
        <w:tc>
          <w:tcPr>
            <w:tcW w:w="1392"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 </w:t>
            </w: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16.</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AREL4000RMAS proizvođača MODUS, Češka ili odgovarajuća.</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17</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315"/>
          <w:jc w:val="center"/>
        </w:trPr>
        <w:tc>
          <w:tcPr>
            <w:tcW w:w="516"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lastRenderedPageBreak/>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nadgradne svetiljke izrađene u LED tehnologiji predviđene za montažu na plafon dimenzija minimalnih 1220x350mm, za osvetljenje fiskulturne sale . Svetiljka se isporučuje u kompletu sa LED modulima sa belom bojom svetlosti 4000K, elektronskim predspojnim uređajima i indeksom reprodukcije boje Ra80, UGR &lt;22. Efikasnost min 146lm/W, ukupan fluks sistema je 20500lm. Ukupna maksimalna električna snaga svetiljke je 140W. Maksimalna težina svetiljke je 13 kg. Kućište svetiljke je izrađeno od legure čelika. Svetiljke treba da ima mikroprizmatičan poklopac otporan na udarce loptom, sertifikovan za sportske dvorane prema sertifikatu DIN VDE 0710-13 ili odgovarajućem. Kompletna svetiljka je u stepenu mehaničke zaštite minimalno IP65, i stepena otpornosti na udar minimalno IK10 . Životni vek svetiljke je minimalno 50.000 sati, odnosno karakteristika veka trajanja L80B50.</w:t>
            </w:r>
          </w:p>
        </w:tc>
        <w:tc>
          <w:tcPr>
            <w:tcW w:w="1018"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17.</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MEGALW4M 2800 PCN proizvođača MODUS, Češka ili odgovarajuća.</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20</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18.</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materijala za kačenje svetiljki, visilica sa odgovarajućim adapterima, sajlama, rozetnama...</w:t>
            </w:r>
          </w:p>
        </w:tc>
        <w:tc>
          <w:tcPr>
            <w:tcW w:w="1018" w:type="dxa"/>
            <w:tcBorders>
              <w:top w:val="nil"/>
              <w:left w:val="nil"/>
              <w:bottom w:val="single" w:sz="8" w:space="0" w:color="000000"/>
              <w:right w:val="single" w:sz="8" w:space="0" w:color="000000"/>
            </w:tcBorders>
            <w:shd w:val="clear" w:color="auto" w:fill="auto"/>
            <w:noWrap/>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17</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516"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19.</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Merenje i ispitivanje osvetljaja i izdavanje stručnog nalaza. Izrada projekta izvedenog stanja po nalogu investitora/stručnog nadzora.</w:t>
            </w:r>
          </w:p>
        </w:tc>
        <w:tc>
          <w:tcPr>
            <w:tcW w:w="1018"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1</w:t>
            </w:r>
          </w:p>
        </w:tc>
        <w:tc>
          <w:tcPr>
            <w:tcW w:w="117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15"/>
          <w:jc w:val="center"/>
        </w:trPr>
        <w:tc>
          <w:tcPr>
            <w:tcW w:w="516"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lang w:val="en-US"/>
              </w:rPr>
            </w:pPr>
          </w:p>
        </w:tc>
        <w:tc>
          <w:tcPr>
            <w:tcW w:w="6041"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lang w:val="en-US"/>
              </w:rPr>
            </w:pPr>
          </w:p>
        </w:tc>
        <w:tc>
          <w:tcPr>
            <w:tcW w:w="1018" w:type="dxa"/>
            <w:tcBorders>
              <w:top w:val="nil"/>
              <w:left w:val="nil"/>
              <w:bottom w:val="nil"/>
              <w:right w:val="single" w:sz="8" w:space="0" w:color="000000"/>
            </w:tcBorders>
            <w:shd w:val="clear" w:color="auto" w:fill="auto"/>
            <w:noWrap/>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72" w:type="dxa"/>
            <w:tcBorders>
              <w:top w:val="nil"/>
              <w:left w:val="nil"/>
              <w:bottom w:val="single" w:sz="8" w:space="0" w:color="000000"/>
              <w:right w:val="single" w:sz="8" w:space="0" w:color="000000"/>
            </w:tcBorders>
            <w:shd w:val="clear" w:color="auto" w:fill="auto"/>
            <w:noWrap/>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tcPr>
          <w:p w:rsidR="008B3626" w:rsidRPr="00D925D6" w:rsidRDefault="008B3626" w:rsidP="00B02EC0">
            <w:pPr>
              <w:spacing w:line="240" w:lineRule="auto"/>
              <w:jc w:val="right"/>
              <w:rPr>
                <w:rFonts w:eastAsia="Times New Roman"/>
                <w:lang w:val="en-US"/>
              </w:rPr>
            </w:pPr>
          </w:p>
        </w:tc>
      </w:tr>
      <w:tr w:rsidR="008B3626" w:rsidRPr="00D925D6" w:rsidTr="005465DC">
        <w:trPr>
          <w:trHeight w:val="315"/>
          <w:jc w:val="center"/>
        </w:trPr>
        <w:tc>
          <w:tcPr>
            <w:tcW w:w="516"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lang w:val="en-US"/>
              </w:rPr>
            </w:pPr>
          </w:p>
        </w:tc>
        <w:tc>
          <w:tcPr>
            <w:tcW w:w="6041"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lang w:val="en-US"/>
              </w:rPr>
            </w:pPr>
          </w:p>
        </w:tc>
        <w:tc>
          <w:tcPr>
            <w:tcW w:w="1018" w:type="dxa"/>
            <w:tcBorders>
              <w:top w:val="nil"/>
              <w:left w:val="nil"/>
              <w:bottom w:val="nil"/>
              <w:right w:val="single" w:sz="8" w:space="0" w:color="000000"/>
            </w:tcBorders>
            <w:shd w:val="clear" w:color="auto" w:fill="auto"/>
            <w:noWrap/>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72" w:type="dxa"/>
            <w:tcBorders>
              <w:top w:val="nil"/>
              <w:left w:val="nil"/>
              <w:bottom w:val="single" w:sz="8" w:space="0" w:color="000000"/>
              <w:right w:val="single" w:sz="8" w:space="0" w:color="000000"/>
            </w:tcBorders>
            <w:shd w:val="clear" w:color="auto" w:fill="auto"/>
            <w:noWrap/>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tcPr>
          <w:p w:rsidR="008B3626" w:rsidRPr="00D925D6" w:rsidRDefault="008B3626" w:rsidP="00B02EC0">
            <w:pPr>
              <w:spacing w:line="240" w:lineRule="auto"/>
              <w:jc w:val="right"/>
              <w:rPr>
                <w:rFonts w:eastAsia="Times New Roman"/>
                <w:lang w:val="en-US"/>
              </w:rPr>
            </w:pPr>
          </w:p>
        </w:tc>
      </w:tr>
      <w:tr w:rsidR="008B3626" w:rsidRPr="00D925D6" w:rsidTr="005465DC">
        <w:trPr>
          <w:trHeight w:val="300"/>
          <w:jc w:val="center"/>
        </w:trPr>
        <w:tc>
          <w:tcPr>
            <w:tcW w:w="516"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lang w:val="en-US"/>
              </w:rPr>
            </w:pPr>
          </w:p>
        </w:tc>
        <w:tc>
          <w:tcPr>
            <w:tcW w:w="6041" w:type="dxa"/>
            <w:vMerge w:val="restart"/>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lang w:val="en-US"/>
              </w:rPr>
            </w:pPr>
          </w:p>
        </w:tc>
        <w:tc>
          <w:tcPr>
            <w:tcW w:w="1018" w:type="dxa"/>
            <w:vMerge w:val="restart"/>
            <w:tcBorders>
              <w:top w:val="nil"/>
              <w:left w:val="nil"/>
              <w:bottom w:val="nil"/>
              <w:right w:val="single" w:sz="8" w:space="0" w:color="000000"/>
            </w:tcBorders>
            <w:shd w:val="clear" w:color="auto" w:fill="auto"/>
            <w:noWrap/>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72" w:type="dxa"/>
            <w:tcBorders>
              <w:top w:val="nil"/>
              <w:left w:val="nil"/>
              <w:bottom w:val="nil"/>
              <w:right w:val="single" w:sz="8" w:space="0" w:color="000000"/>
            </w:tcBorders>
            <w:shd w:val="clear" w:color="auto" w:fill="auto"/>
            <w:noWrap/>
            <w:vAlign w:val="bottom"/>
          </w:tcPr>
          <w:p w:rsidR="008B3626" w:rsidRPr="00D925D6" w:rsidRDefault="008B3626" w:rsidP="00B02EC0">
            <w:pPr>
              <w:spacing w:line="240" w:lineRule="auto"/>
              <w:jc w:val="right"/>
              <w:rPr>
                <w:rFonts w:eastAsia="Times New Roman"/>
                <w:b/>
                <w:bCs/>
                <w:lang w:val="en-US"/>
              </w:rPr>
            </w:pPr>
          </w:p>
        </w:tc>
        <w:tc>
          <w:tcPr>
            <w:tcW w:w="1392" w:type="dxa"/>
            <w:vMerge w:val="restart"/>
            <w:tcBorders>
              <w:top w:val="nil"/>
              <w:left w:val="single" w:sz="8" w:space="0" w:color="000000"/>
              <w:bottom w:val="single" w:sz="8" w:space="0" w:color="000000"/>
              <w:right w:val="single" w:sz="8" w:space="0" w:color="000000"/>
            </w:tcBorders>
            <w:shd w:val="clear" w:color="auto" w:fill="auto"/>
            <w:noWrap/>
            <w:vAlign w:val="bottom"/>
          </w:tcPr>
          <w:p w:rsidR="008B3626" w:rsidRPr="00D925D6" w:rsidRDefault="008B3626" w:rsidP="00B02EC0">
            <w:pPr>
              <w:spacing w:line="240" w:lineRule="auto"/>
              <w:jc w:val="right"/>
              <w:rPr>
                <w:rFonts w:eastAsia="Times New Roman"/>
                <w:b/>
                <w:bCs/>
                <w:lang w:val="en-US"/>
              </w:rPr>
            </w:pPr>
          </w:p>
        </w:tc>
      </w:tr>
      <w:tr w:rsidR="008B3626" w:rsidRPr="00D925D6" w:rsidTr="005465DC">
        <w:trPr>
          <w:trHeight w:val="315"/>
          <w:jc w:val="center"/>
        </w:trPr>
        <w:tc>
          <w:tcPr>
            <w:tcW w:w="516"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lang w:val="en-US"/>
              </w:rPr>
            </w:pPr>
          </w:p>
        </w:tc>
        <w:tc>
          <w:tcPr>
            <w:tcW w:w="6041" w:type="dxa"/>
            <w:vMerge/>
            <w:tcBorders>
              <w:top w:val="nil"/>
              <w:left w:val="nil"/>
              <w:bottom w:val="nil"/>
              <w:right w:val="nil"/>
            </w:tcBorders>
            <w:vAlign w:val="center"/>
            <w:hideMark/>
          </w:tcPr>
          <w:p w:rsidR="008B3626" w:rsidRPr="00D925D6" w:rsidRDefault="008B3626" w:rsidP="00B02EC0">
            <w:pPr>
              <w:spacing w:line="240" w:lineRule="auto"/>
              <w:rPr>
                <w:rFonts w:eastAsia="Times New Roman"/>
                <w:lang w:val="en-US"/>
              </w:rPr>
            </w:pPr>
          </w:p>
        </w:tc>
        <w:tc>
          <w:tcPr>
            <w:tcW w:w="1018" w:type="dxa"/>
            <w:vMerge/>
            <w:tcBorders>
              <w:top w:val="nil"/>
              <w:left w:val="nil"/>
              <w:bottom w:val="nil"/>
              <w:right w:val="single" w:sz="8" w:space="0" w:color="000000"/>
            </w:tcBorders>
            <w:vAlign w:val="center"/>
            <w:hideMark/>
          </w:tcPr>
          <w:p w:rsidR="008B3626" w:rsidRPr="00D925D6" w:rsidRDefault="008B3626" w:rsidP="00B02EC0">
            <w:pPr>
              <w:spacing w:line="240" w:lineRule="auto"/>
              <w:rPr>
                <w:rFonts w:eastAsia="Times New Roman"/>
                <w:lang w:val="en-US"/>
              </w:rPr>
            </w:pPr>
          </w:p>
        </w:tc>
        <w:tc>
          <w:tcPr>
            <w:tcW w:w="1172" w:type="dxa"/>
            <w:tcBorders>
              <w:top w:val="nil"/>
              <w:left w:val="nil"/>
              <w:bottom w:val="single" w:sz="8" w:space="0" w:color="000000"/>
              <w:right w:val="single" w:sz="8" w:space="0" w:color="000000"/>
            </w:tcBorders>
            <w:shd w:val="clear" w:color="auto" w:fill="auto"/>
            <w:noWrap/>
            <w:vAlign w:val="bottom"/>
          </w:tcPr>
          <w:p w:rsidR="008B3626" w:rsidRPr="00D925D6" w:rsidRDefault="008B3626" w:rsidP="00B02EC0">
            <w:pPr>
              <w:spacing w:line="240" w:lineRule="auto"/>
              <w:jc w:val="right"/>
              <w:rPr>
                <w:rFonts w:eastAsia="Times New Roman"/>
                <w:b/>
                <w:bCs/>
                <w:lang w:val="en-US"/>
              </w:rPr>
            </w:pPr>
          </w:p>
        </w:tc>
        <w:tc>
          <w:tcPr>
            <w:tcW w:w="1392" w:type="dxa"/>
            <w:vMerge/>
            <w:tcBorders>
              <w:top w:val="nil"/>
              <w:left w:val="single" w:sz="8" w:space="0" w:color="000000"/>
              <w:bottom w:val="single" w:sz="8" w:space="0" w:color="000000"/>
              <w:right w:val="single" w:sz="8" w:space="0" w:color="000000"/>
            </w:tcBorders>
            <w:vAlign w:val="center"/>
            <w:hideMark/>
          </w:tcPr>
          <w:p w:rsidR="008B3626" w:rsidRPr="00D925D6" w:rsidRDefault="008B3626" w:rsidP="00B02EC0">
            <w:pPr>
              <w:spacing w:line="240" w:lineRule="auto"/>
              <w:rPr>
                <w:rFonts w:eastAsia="Times New Roman"/>
                <w:b/>
                <w:bCs/>
                <w:lang w:val="en-US"/>
              </w:rPr>
            </w:pPr>
          </w:p>
        </w:tc>
      </w:tr>
    </w:tbl>
    <w:p w:rsidR="008E6563" w:rsidRPr="00D925D6" w:rsidRDefault="008E6563" w:rsidP="00E32583">
      <w:pPr>
        <w:jc w:val="both"/>
        <w:rPr>
          <w:color w:val="auto"/>
          <w:lang/>
        </w:rPr>
      </w:pPr>
    </w:p>
    <w:p w:rsidR="008B3626" w:rsidRPr="00D925D6" w:rsidRDefault="00044DB1" w:rsidP="008B3626">
      <w:pPr>
        <w:spacing w:line="240" w:lineRule="auto"/>
        <w:ind w:right="423"/>
        <w:rPr>
          <w:b/>
        </w:rPr>
      </w:pPr>
      <w:r w:rsidRPr="00D925D6">
        <w:rPr>
          <w:b/>
        </w:rPr>
        <w:t>Понуђач</w:t>
      </w:r>
      <w:r w:rsidR="008B3626" w:rsidRPr="00D925D6">
        <w:rPr>
          <w:b/>
        </w:rPr>
        <w:t xml:space="preserve"> </w:t>
      </w:r>
      <w:r w:rsidRPr="00D925D6">
        <w:rPr>
          <w:b/>
        </w:rPr>
        <w:t>је</w:t>
      </w:r>
      <w:r w:rsidR="008B3626" w:rsidRPr="00D925D6">
        <w:rPr>
          <w:b/>
        </w:rPr>
        <w:t xml:space="preserve"> </w:t>
      </w:r>
      <w:r w:rsidRPr="00D925D6">
        <w:rPr>
          <w:b/>
        </w:rPr>
        <w:t>дужан</w:t>
      </w:r>
      <w:r w:rsidR="008B3626" w:rsidRPr="00D925D6">
        <w:rPr>
          <w:b/>
        </w:rPr>
        <w:t xml:space="preserve"> </w:t>
      </w:r>
      <w:r w:rsidRPr="00D925D6">
        <w:rPr>
          <w:b/>
        </w:rPr>
        <w:t>да</w:t>
      </w:r>
      <w:r w:rsidR="008B3626" w:rsidRPr="00D925D6">
        <w:rPr>
          <w:b/>
        </w:rPr>
        <w:t xml:space="preserve"> </w:t>
      </w:r>
      <w:r w:rsidRPr="00D925D6">
        <w:rPr>
          <w:b/>
        </w:rPr>
        <w:t>уз</w:t>
      </w:r>
      <w:r w:rsidR="008B3626" w:rsidRPr="00D925D6">
        <w:rPr>
          <w:b/>
        </w:rPr>
        <w:t xml:space="preserve"> </w:t>
      </w:r>
      <w:r w:rsidRPr="00D925D6">
        <w:rPr>
          <w:b/>
        </w:rPr>
        <w:t>понуду</w:t>
      </w:r>
      <w:r w:rsidR="008B3626" w:rsidRPr="00D925D6">
        <w:rPr>
          <w:b/>
        </w:rPr>
        <w:t xml:space="preserve"> </w:t>
      </w:r>
      <w:r w:rsidRPr="00D925D6">
        <w:rPr>
          <w:b/>
        </w:rPr>
        <w:t>достави</w:t>
      </w:r>
      <w:r w:rsidR="008B3626" w:rsidRPr="00D925D6">
        <w:rPr>
          <w:b/>
        </w:rPr>
        <w:t xml:space="preserve"> </w:t>
      </w:r>
      <w:r w:rsidRPr="00D925D6">
        <w:rPr>
          <w:b/>
        </w:rPr>
        <w:t>и</w:t>
      </w:r>
      <w:r w:rsidR="008B3626" w:rsidRPr="00D925D6">
        <w:rPr>
          <w:b/>
        </w:rPr>
        <w:t>:</w:t>
      </w:r>
    </w:p>
    <w:p w:rsidR="008B3626" w:rsidRPr="00D925D6" w:rsidRDefault="008B3626" w:rsidP="00D11BAD">
      <w:pPr>
        <w:spacing w:line="240" w:lineRule="auto"/>
        <w:ind w:right="423"/>
        <w:jc w:val="both"/>
        <w:rPr>
          <w:b/>
        </w:rPr>
      </w:pPr>
    </w:p>
    <w:p w:rsidR="008B3626" w:rsidRPr="00D925D6" w:rsidRDefault="00044DB1" w:rsidP="00D11BAD">
      <w:pPr>
        <w:numPr>
          <w:ilvl w:val="0"/>
          <w:numId w:val="30"/>
        </w:numPr>
        <w:suppressAutoHyphens w:val="0"/>
        <w:spacing w:line="240" w:lineRule="auto"/>
        <w:ind w:right="423"/>
        <w:jc w:val="both"/>
        <w:rPr>
          <w:rFonts w:cs="Calibri"/>
          <w:lang w:val="de-DE"/>
        </w:rPr>
      </w:pPr>
      <w:r w:rsidRPr="00D925D6">
        <w:rPr>
          <w:rFonts w:cs="Calibri"/>
          <w:lang w:val="de-DE"/>
        </w:rPr>
        <w:t>Извод</w:t>
      </w:r>
      <w:r w:rsidR="008B3626" w:rsidRPr="00D925D6">
        <w:rPr>
          <w:rFonts w:cs="Calibri"/>
          <w:lang w:val="de-DE"/>
        </w:rPr>
        <w:t xml:space="preserve"> </w:t>
      </w:r>
      <w:r w:rsidRPr="00D925D6">
        <w:rPr>
          <w:rFonts w:cs="Calibri"/>
          <w:lang w:val="de-DE"/>
        </w:rPr>
        <w:t>из</w:t>
      </w:r>
      <w:r w:rsidR="008B3626" w:rsidRPr="00D925D6">
        <w:rPr>
          <w:rFonts w:cs="Calibri"/>
          <w:lang w:val="de-DE"/>
        </w:rPr>
        <w:t xml:space="preserve"> </w:t>
      </w:r>
      <w:r w:rsidRPr="00D925D6">
        <w:rPr>
          <w:rFonts w:cs="Calibri"/>
          <w:lang w:val="de-DE"/>
        </w:rPr>
        <w:t>каталога</w:t>
      </w:r>
      <w:r w:rsidR="008B3626" w:rsidRPr="00D925D6">
        <w:rPr>
          <w:rFonts w:cs="Calibri"/>
          <w:lang w:val="de-DE"/>
        </w:rPr>
        <w:t xml:space="preserve"> </w:t>
      </w:r>
      <w:r w:rsidRPr="00D925D6">
        <w:rPr>
          <w:rFonts w:cs="Calibri"/>
          <w:lang w:val="de-DE"/>
        </w:rPr>
        <w:t>произвођача</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понуђени</w:t>
      </w:r>
      <w:r w:rsidR="008B3626" w:rsidRPr="00D925D6">
        <w:rPr>
          <w:rFonts w:cs="Calibri"/>
          <w:lang w:val="de-DE"/>
        </w:rPr>
        <w:t xml:space="preserve"> </w:t>
      </w:r>
      <w:r w:rsidRPr="00D925D6">
        <w:rPr>
          <w:rFonts w:cs="Calibri"/>
          <w:lang w:val="de-DE"/>
        </w:rPr>
        <w:t>тип</w:t>
      </w:r>
      <w:r w:rsidR="008B3626" w:rsidRPr="00D925D6">
        <w:rPr>
          <w:rFonts w:cs="Calibri"/>
          <w:lang w:val="de-DE"/>
        </w:rPr>
        <w:t xml:space="preserve"> </w:t>
      </w:r>
      <w:r w:rsidRPr="00D925D6">
        <w:rPr>
          <w:rFonts w:cs="Calibri"/>
          <w:lang w:val="de-DE"/>
        </w:rPr>
        <w:t>светиљки</w:t>
      </w:r>
      <w:r w:rsidR="008B3626" w:rsidRPr="00D925D6">
        <w:rPr>
          <w:rFonts w:cs="Calibri"/>
          <w:lang w:val="de-DE"/>
        </w:rPr>
        <w:t xml:space="preserve">. </w:t>
      </w:r>
      <w:r w:rsidRPr="00D925D6">
        <w:rPr>
          <w:rFonts w:cs="Calibri"/>
          <w:lang w:val="de-DE"/>
        </w:rPr>
        <w:t>Сви</w:t>
      </w:r>
      <w:r w:rsidR="008B3626" w:rsidRPr="00D925D6">
        <w:rPr>
          <w:rFonts w:cs="Calibri"/>
          <w:lang w:val="de-DE"/>
        </w:rPr>
        <w:t xml:space="preserve"> </w:t>
      </w:r>
      <w:r w:rsidRPr="00D925D6">
        <w:rPr>
          <w:rFonts w:cs="Calibri"/>
          <w:lang w:val="de-DE"/>
        </w:rPr>
        <w:t>изводи</w:t>
      </w:r>
      <w:r w:rsidR="008B3626" w:rsidRPr="00D925D6">
        <w:rPr>
          <w:rFonts w:cs="Calibri"/>
          <w:lang w:val="de-DE"/>
        </w:rPr>
        <w:t xml:space="preserve"> </w:t>
      </w:r>
      <w:r w:rsidRPr="00D925D6">
        <w:rPr>
          <w:rFonts w:cs="Calibri"/>
          <w:lang w:val="de-DE"/>
        </w:rPr>
        <w:t>морају</w:t>
      </w:r>
      <w:r w:rsidR="008B3626" w:rsidRPr="00D925D6">
        <w:rPr>
          <w:rFonts w:cs="Calibri"/>
          <w:lang w:val="de-DE"/>
        </w:rPr>
        <w:t xml:space="preserve"> </w:t>
      </w:r>
      <w:r w:rsidRPr="00D925D6">
        <w:rPr>
          <w:rFonts w:cs="Calibri"/>
          <w:lang w:val="de-DE"/>
        </w:rPr>
        <w:t>бити</w:t>
      </w:r>
      <w:r w:rsidR="008B3626" w:rsidRPr="00D925D6">
        <w:rPr>
          <w:rFonts w:cs="Calibri"/>
          <w:lang w:val="de-DE"/>
        </w:rPr>
        <w:t xml:space="preserve"> </w:t>
      </w:r>
      <w:r w:rsidRPr="00D925D6">
        <w:rPr>
          <w:rFonts w:cs="Calibri"/>
          <w:lang w:val="de-DE"/>
        </w:rPr>
        <w:t>оверени</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потписани</w:t>
      </w:r>
      <w:r w:rsidR="008B3626" w:rsidRPr="00D925D6">
        <w:rPr>
          <w:rFonts w:cs="Calibri"/>
          <w:lang w:val="de-DE"/>
        </w:rPr>
        <w:t xml:space="preserve"> </w:t>
      </w:r>
      <w:r w:rsidRPr="00D925D6">
        <w:rPr>
          <w:rFonts w:cs="Calibri"/>
          <w:lang w:val="de-DE"/>
        </w:rPr>
        <w:t>од</w:t>
      </w:r>
      <w:r w:rsidR="008B3626" w:rsidRPr="00D925D6">
        <w:rPr>
          <w:rFonts w:cs="Calibri"/>
          <w:lang w:val="de-DE"/>
        </w:rPr>
        <w:t xml:space="preserve"> </w:t>
      </w:r>
      <w:r w:rsidRPr="00D925D6">
        <w:rPr>
          <w:rFonts w:cs="Calibri"/>
          <w:lang w:val="de-DE"/>
        </w:rPr>
        <w:t>стране</w:t>
      </w:r>
      <w:r w:rsidR="008B3626" w:rsidRPr="00D925D6">
        <w:rPr>
          <w:rFonts w:cs="Calibri"/>
          <w:lang w:val="de-DE"/>
        </w:rPr>
        <w:t xml:space="preserve"> </w:t>
      </w:r>
      <w:r w:rsidRPr="00D925D6">
        <w:rPr>
          <w:rFonts w:cs="Calibri"/>
          <w:lang w:val="de-DE"/>
        </w:rPr>
        <w:t>овлашћеног</w:t>
      </w:r>
      <w:r w:rsidR="008B3626" w:rsidRPr="00D925D6">
        <w:rPr>
          <w:rFonts w:cs="Calibri"/>
          <w:lang w:val="de-DE"/>
        </w:rPr>
        <w:t xml:space="preserve"> </w:t>
      </w:r>
      <w:r w:rsidRPr="00D925D6">
        <w:rPr>
          <w:rFonts w:cs="Calibri"/>
          <w:lang w:val="de-DE"/>
        </w:rPr>
        <w:t>лица</w:t>
      </w:r>
      <w:r w:rsidR="008B3626" w:rsidRPr="00D925D6">
        <w:rPr>
          <w:rFonts w:cs="Calibri"/>
          <w:lang w:val="de-DE"/>
        </w:rPr>
        <w:t xml:space="preserve"> </w:t>
      </w:r>
      <w:r w:rsidRPr="00D925D6">
        <w:rPr>
          <w:rFonts w:cs="Calibri"/>
          <w:lang w:val="de-DE"/>
        </w:rPr>
        <w:t>понуђача</w:t>
      </w:r>
      <w:r w:rsidR="008B3626" w:rsidRPr="00D925D6">
        <w:rPr>
          <w:rFonts w:cs="Calibri"/>
          <w:lang w:val="de-DE"/>
        </w:rPr>
        <w:t xml:space="preserve"> </w:t>
      </w:r>
      <w:r w:rsidRPr="00D925D6">
        <w:rPr>
          <w:rFonts w:cs="Calibri"/>
          <w:lang w:val="de-DE"/>
        </w:rPr>
        <w:t>а</w:t>
      </w:r>
      <w:r w:rsidR="008B3626" w:rsidRPr="00D925D6">
        <w:rPr>
          <w:rFonts w:cs="Calibri"/>
          <w:lang w:val="de-DE"/>
        </w:rPr>
        <w:t xml:space="preserve"> </w:t>
      </w:r>
      <w:r w:rsidRPr="00D925D6">
        <w:rPr>
          <w:rFonts w:cs="Calibri"/>
          <w:lang w:val="de-DE"/>
        </w:rPr>
        <w:t>маркером</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потребно</w:t>
      </w:r>
      <w:r w:rsidR="008B3626" w:rsidRPr="00D925D6">
        <w:rPr>
          <w:rFonts w:cs="Calibri"/>
          <w:lang w:val="de-DE"/>
        </w:rPr>
        <w:t xml:space="preserve"> </w:t>
      </w:r>
      <w:r w:rsidRPr="00D925D6">
        <w:rPr>
          <w:rFonts w:cs="Calibri"/>
          <w:lang w:val="de-DE"/>
        </w:rPr>
        <w:t>посебно</w:t>
      </w:r>
      <w:r w:rsidR="008B3626" w:rsidRPr="00D925D6">
        <w:rPr>
          <w:rFonts w:cs="Calibri"/>
          <w:lang w:val="de-DE"/>
        </w:rPr>
        <w:t xml:space="preserve"> </w:t>
      </w:r>
      <w:r w:rsidRPr="00D925D6">
        <w:rPr>
          <w:rFonts w:cs="Calibri"/>
          <w:lang w:val="de-DE"/>
        </w:rPr>
        <w:t>обележити</w:t>
      </w:r>
      <w:r w:rsidR="008B3626" w:rsidRPr="00D925D6">
        <w:rPr>
          <w:rFonts w:cs="Calibri"/>
          <w:lang w:val="de-DE"/>
        </w:rPr>
        <w:t>:</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Тип</w:t>
      </w:r>
      <w:r w:rsidR="008B3626" w:rsidRPr="00D925D6">
        <w:rPr>
          <w:rFonts w:cs="Calibri"/>
          <w:lang w:val="de-DE"/>
        </w:rPr>
        <w:t xml:space="preserve"> </w:t>
      </w:r>
      <w:r w:rsidRPr="00D925D6">
        <w:rPr>
          <w:rFonts w:cs="Calibri"/>
          <w:lang w:val="de-DE"/>
        </w:rPr>
        <w:t>извора</w:t>
      </w:r>
      <w:r w:rsidR="008B3626" w:rsidRPr="00D925D6">
        <w:rPr>
          <w:rFonts w:cs="Calibri"/>
          <w:lang w:val="de-DE"/>
        </w:rPr>
        <w:t xml:space="preserve"> </w:t>
      </w:r>
      <w:r w:rsidRPr="00D925D6">
        <w:rPr>
          <w:rFonts w:cs="Calibri"/>
          <w:lang w:val="de-DE"/>
        </w:rPr>
        <w:t>светлости</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Материјал</w:t>
      </w:r>
      <w:r w:rsidR="008B3626" w:rsidRPr="00D925D6">
        <w:rPr>
          <w:rFonts w:cs="Calibri"/>
          <w:lang w:val="de-DE"/>
        </w:rPr>
        <w:t xml:space="preserve"> </w:t>
      </w:r>
      <w:r w:rsidRPr="00D925D6">
        <w:rPr>
          <w:rFonts w:cs="Calibri"/>
          <w:lang w:val="de-DE"/>
        </w:rPr>
        <w:t>коришћен</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израду</w:t>
      </w:r>
      <w:r w:rsidR="008B3626" w:rsidRPr="00D925D6">
        <w:rPr>
          <w:rFonts w:cs="Calibri"/>
          <w:lang w:val="de-DE"/>
        </w:rPr>
        <w:t xml:space="preserve"> </w:t>
      </w:r>
      <w:r w:rsidRPr="00D925D6">
        <w:rPr>
          <w:rFonts w:cs="Calibri"/>
          <w:lang w:val="de-DE"/>
        </w:rPr>
        <w:t>светиљки</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Укупну</w:t>
      </w:r>
      <w:r w:rsidR="008B3626" w:rsidRPr="00D925D6">
        <w:rPr>
          <w:rFonts w:cs="Calibri"/>
          <w:lang w:val="de-DE"/>
        </w:rPr>
        <w:t xml:space="preserve"> </w:t>
      </w:r>
      <w:r w:rsidRPr="00D925D6">
        <w:rPr>
          <w:rFonts w:cs="Calibri"/>
          <w:lang w:val="de-DE"/>
        </w:rPr>
        <w:t>електричну</w:t>
      </w:r>
      <w:r w:rsidR="008B3626" w:rsidRPr="00D925D6">
        <w:rPr>
          <w:rFonts w:cs="Calibri"/>
          <w:lang w:val="de-DE"/>
        </w:rPr>
        <w:t xml:space="preserve"> </w:t>
      </w:r>
      <w:r w:rsidRPr="00D925D6">
        <w:rPr>
          <w:rFonts w:cs="Calibri"/>
          <w:lang w:val="de-DE"/>
        </w:rPr>
        <w:t>снагу</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снагу</w:t>
      </w:r>
      <w:r w:rsidR="008B3626" w:rsidRPr="00D925D6">
        <w:rPr>
          <w:rFonts w:cs="Calibri"/>
          <w:lang w:val="de-DE"/>
        </w:rPr>
        <w:t xml:space="preserve"> </w:t>
      </w:r>
      <w:r w:rsidRPr="00D925D6">
        <w:rPr>
          <w:rFonts w:cs="Calibri"/>
          <w:lang w:val="de-DE"/>
        </w:rPr>
        <w:t>светлосног</w:t>
      </w:r>
      <w:r w:rsidR="008B3626" w:rsidRPr="00D925D6">
        <w:rPr>
          <w:rFonts w:cs="Calibri"/>
          <w:lang w:val="de-DE"/>
        </w:rPr>
        <w:t xml:space="preserve"> </w:t>
      </w:r>
      <w:r w:rsidRPr="00D925D6">
        <w:rPr>
          <w:rFonts w:cs="Calibri"/>
          <w:lang w:val="de-DE"/>
        </w:rPr>
        <w:t>извора</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Температуру</w:t>
      </w:r>
      <w:r w:rsidR="008B3626" w:rsidRPr="00D925D6">
        <w:rPr>
          <w:rFonts w:cs="Calibri"/>
          <w:lang w:val="de-DE"/>
        </w:rPr>
        <w:t xml:space="preserve"> </w:t>
      </w:r>
      <w:r w:rsidRPr="00D925D6">
        <w:rPr>
          <w:rFonts w:cs="Calibri"/>
          <w:lang w:val="de-DE"/>
        </w:rPr>
        <w:t>боје</w:t>
      </w:r>
      <w:r w:rsidR="008B3626" w:rsidRPr="00D925D6">
        <w:rPr>
          <w:rFonts w:cs="Calibri"/>
          <w:lang w:val="de-DE"/>
        </w:rPr>
        <w:t xml:space="preserve"> </w:t>
      </w:r>
      <w:r w:rsidRPr="00D925D6">
        <w:rPr>
          <w:rFonts w:cs="Calibri"/>
          <w:lang w:val="de-DE"/>
        </w:rPr>
        <w:t>светлости</w:t>
      </w:r>
      <w:r w:rsidR="008B3626" w:rsidRPr="00D925D6">
        <w:rPr>
          <w:rFonts w:cs="Calibri"/>
          <w:lang w:val="de-DE"/>
        </w:rPr>
        <w:t xml:space="preserve"> </w:t>
      </w:r>
      <w:r w:rsidRPr="00D925D6">
        <w:rPr>
          <w:rFonts w:cs="Calibri"/>
          <w:lang w:val="de-DE"/>
        </w:rPr>
        <w:t>светиљке</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Индекс</w:t>
      </w:r>
      <w:r w:rsidR="008B3626" w:rsidRPr="00D925D6">
        <w:rPr>
          <w:rFonts w:cs="Calibri"/>
          <w:lang w:val="de-DE"/>
        </w:rPr>
        <w:t xml:space="preserve"> </w:t>
      </w:r>
      <w:r w:rsidRPr="00D925D6">
        <w:rPr>
          <w:rFonts w:cs="Calibri"/>
          <w:lang w:val="de-DE"/>
        </w:rPr>
        <w:t>репродукције</w:t>
      </w:r>
      <w:r w:rsidR="008B3626" w:rsidRPr="00D925D6">
        <w:rPr>
          <w:rFonts w:cs="Calibri"/>
          <w:lang w:val="de-DE"/>
        </w:rPr>
        <w:t xml:space="preserve"> </w:t>
      </w:r>
      <w:r w:rsidRPr="00D925D6">
        <w:rPr>
          <w:rFonts w:cs="Calibri"/>
          <w:lang w:val="de-DE"/>
        </w:rPr>
        <w:t>боја</w:t>
      </w:r>
      <w:r w:rsidR="008B3626" w:rsidRPr="00D925D6">
        <w:rPr>
          <w:rFonts w:cs="Calibri"/>
          <w:lang w:val="de-DE"/>
        </w:rPr>
        <w:t xml:space="preserve"> (</w:t>
      </w:r>
      <w:r w:rsidRPr="00D925D6">
        <w:rPr>
          <w:rFonts w:cs="Calibri"/>
          <w:lang w:val="de-DE"/>
        </w:rPr>
        <w:t>ЦРИ</w:t>
      </w:r>
      <w:r w:rsidR="008B3626" w:rsidRPr="00D925D6">
        <w:rPr>
          <w:rFonts w:cs="Calibri"/>
          <w:lang w:val="de-DE"/>
        </w:rPr>
        <w:t>)</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Фактор</w:t>
      </w:r>
      <w:r w:rsidR="008B3626" w:rsidRPr="00D925D6">
        <w:rPr>
          <w:rFonts w:cs="Calibri"/>
          <w:lang w:val="de-DE"/>
        </w:rPr>
        <w:t xml:space="preserve"> </w:t>
      </w:r>
      <w:r w:rsidRPr="00D925D6">
        <w:rPr>
          <w:rFonts w:cs="Calibri"/>
          <w:lang w:val="de-DE"/>
        </w:rPr>
        <w:t>директне</w:t>
      </w:r>
      <w:r w:rsidR="008B3626" w:rsidRPr="00D925D6">
        <w:rPr>
          <w:rFonts w:cs="Calibri"/>
          <w:lang w:val="de-DE"/>
        </w:rPr>
        <w:t xml:space="preserve"> </w:t>
      </w:r>
      <w:r w:rsidRPr="00D925D6">
        <w:rPr>
          <w:rFonts w:cs="Calibri"/>
          <w:lang w:val="de-DE"/>
        </w:rPr>
        <w:t>бљештавилости</w:t>
      </w:r>
      <w:r w:rsidR="008B3626" w:rsidRPr="00D925D6">
        <w:rPr>
          <w:rFonts w:cs="Calibri"/>
          <w:lang w:val="de-DE"/>
        </w:rPr>
        <w:t xml:space="preserve"> (</w:t>
      </w:r>
      <w:r w:rsidRPr="00D925D6">
        <w:rPr>
          <w:rFonts w:cs="Calibri"/>
          <w:lang w:val="de-DE"/>
        </w:rPr>
        <w:t>УГР</w:t>
      </w:r>
      <w:r w:rsidR="008B3626" w:rsidRPr="00D925D6">
        <w:rPr>
          <w:rFonts w:cs="Calibri"/>
          <w:lang w:val="de-DE"/>
        </w:rPr>
        <w:t>)</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Век</w:t>
      </w:r>
      <w:r w:rsidR="008B3626" w:rsidRPr="00D925D6">
        <w:rPr>
          <w:rFonts w:cs="Calibri"/>
          <w:lang w:val="de-DE"/>
        </w:rPr>
        <w:t xml:space="preserve"> </w:t>
      </w:r>
      <w:r w:rsidRPr="00D925D6">
        <w:rPr>
          <w:rFonts w:cs="Calibri"/>
          <w:lang w:val="de-DE"/>
        </w:rPr>
        <w:t>трајања</w:t>
      </w:r>
      <w:r w:rsidR="008B3626" w:rsidRPr="00D925D6">
        <w:rPr>
          <w:rFonts w:cs="Calibri"/>
          <w:lang w:val="de-DE"/>
        </w:rPr>
        <w:t xml:space="preserve"> </w:t>
      </w:r>
      <w:r w:rsidRPr="00D925D6">
        <w:rPr>
          <w:rFonts w:cs="Calibri"/>
          <w:lang w:val="de-DE"/>
        </w:rPr>
        <w:t>извора</w:t>
      </w:r>
      <w:r w:rsidR="008B3626" w:rsidRPr="00D925D6">
        <w:rPr>
          <w:rFonts w:cs="Calibri"/>
          <w:lang w:val="de-DE"/>
        </w:rPr>
        <w:t xml:space="preserve"> </w:t>
      </w:r>
      <w:r w:rsidRPr="00D925D6">
        <w:rPr>
          <w:rFonts w:cs="Calibri"/>
          <w:lang w:val="de-DE"/>
        </w:rPr>
        <w:t>светлости</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сатима</w:t>
      </w:r>
      <w:r w:rsidR="008B3626" w:rsidRPr="00D925D6">
        <w:rPr>
          <w:rFonts w:cs="Calibri"/>
          <w:lang w:val="de-DE"/>
        </w:rPr>
        <w:t xml:space="preserve">, </w:t>
      </w:r>
      <w:r w:rsidRPr="00D925D6">
        <w:rPr>
          <w:rFonts w:cs="Calibri"/>
          <w:lang w:val="de-DE"/>
        </w:rPr>
        <w:t>са</w:t>
      </w:r>
      <w:r w:rsidR="008B3626" w:rsidRPr="00D925D6">
        <w:rPr>
          <w:rFonts w:cs="Calibri"/>
          <w:lang w:val="de-DE"/>
        </w:rPr>
        <w:t xml:space="preserve"> </w:t>
      </w:r>
      <w:r w:rsidRPr="00D925D6">
        <w:rPr>
          <w:rFonts w:cs="Calibri"/>
          <w:lang w:val="de-DE"/>
        </w:rPr>
        <w:t>карактеристиком</w:t>
      </w:r>
      <w:r w:rsidR="008B3626" w:rsidRPr="00D925D6">
        <w:rPr>
          <w:rFonts w:cs="Calibri"/>
          <w:lang w:val="de-DE"/>
        </w:rPr>
        <w:t xml:space="preserve"> </w:t>
      </w:r>
      <w:r w:rsidRPr="00D925D6">
        <w:rPr>
          <w:rFonts w:cs="Calibri"/>
          <w:lang w:val="de-DE"/>
        </w:rPr>
        <w:t>века</w:t>
      </w:r>
      <w:r w:rsidR="008B3626" w:rsidRPr="00D925D6">
        <w:rPr>
          <w:rFonts w:cs="Calibri"/>
          <w:lang w:val="de-DE"/>
        </w:rPr>
        <w:t xml:space="preserve"> </w:t>
      </w:r>
      <w:r w:rsidRPr="00D925D6">
        <w:rPr>
          <w:rFonts w:cs="Calibri"/>
          <w:lang w:val="de-DE"/>
        </w:rPr>
        <w:t>трајања</w:t>
      </w:r>
      <w:r w:rsidR="008B3626" w:rsidRPr="00D925D6">
        <w:rPr>
          <w:rFonts w:cs="Calibri"/>
          <w:lang w:val="de-DE"/>
        </w:rPr>
        <w:t xml:space="preserve"> </w:t>
      </w:r>
      <w:r w:rsidRPr="00D925D6">
        <w:rPr>
          <w:rFonts w:cs="Calibri"/>
          <w:lang w:val="de-DE"/>
        </w:rPr>
        <w:t>према</w:t>
      </w:r>
      <w:r w:rsidR="008B3626" w:rsidRPr="00D925D6">
        <w:rPr>
          <w:rFonts w:cs="Calibri"/>
          <w:lang w:val="de-DE"/>
        </w:rPr>
        <w:t xml:space="preserve"> </w:t>
      </w:r>
      <w:r w:rsidRPr="00D925D6">
        <w:rPr>
          <w:rFonts w:cs="Calibri"/>
          <w:lang w:val="de-DE"/>
        </w:rPr>
        <w:t>стандарду</w:t>
      </w:r>
      <w:r w:rsidR="008B3626" w:rsidRPr="00D925D6">
        <w:rPr>
          <w:rFonts w:cs="Calibri"/>
          <w:lang w:val="de-DE"/>
        </w:rPr>
        <w:t xml:space="preserve"> </w:t>
      </w:r>
      <w:r w:rsidRPr="00D925D6">
        <w:rPr>
          <w:rFonts w:cs="Calibri"/>
          <w:lang w:val="de-DE"/>
        </w:rPr>
        <w:t>Л</w:t>
      </w:r>
      <w:r w:rsidR="008B3626" w:rsidRPr="00D925D6">
        <w:rPr>
          <w:rFonts w:cs="Calibri"/>
          <w:lang w:val="de-DE"/>
        </w:rPr>
        <w:t>80</w:t>
      </w:r>
      <w:r w:rsidRPr="00D925D6">
        <w:rPr>
          <w:rFonts w:cs="Calibri"/>
          <w:lang w:val="de-DE"/>
        </w:rPr>
        <w:t>Б</w:t>
      </w:r>
      <w:r w:rsidR="008B3626" w:rsidRPr="00D925D6">
        <w:rPr>
          <w:rFonts w:cs="Calibri"/>
          <w:lang w:val="de-DE"/>
        </w:rPr>
        <w:t>50 (</w:t>
      </w:r>
      <w:r w:rsidRPr="00D925D6">
        <w:rPr>
          <w:rFonts w:cs="Calibri"/>
          <w:lang w:val="de-DE"/>
        </w:rPr>
        <w:t>јачина</w:t>
      </w:r>
      <w:r w:rsidR="008B3626" w:rsidRPr="00D925D6">
        <w:rPr>
          <w:rFonts w:cs="Calibri"/>
          <w:lang w:val="de-DE"/>
        </w:rPr>
        <w:t xml:space="preserve"> </w:t>
      </w:r>
      <w:r w:rsidRPr="00D925D6">
        <w:rPr>
          <w:rFonts w:cs="Calibri"/>
          <w:lang w:val="de-DE"/>
        </w:rPr>
        <w:t>светлости</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почетку</w:t>
      </w:r>
      <w:r w:rsidR="008B3626" w:rsidRPr="00D925D6">
        <w:rPr>
          <w:rFonts w:cs="Calibri"/>
          <w:lang w:val="de-DE"/>
        </w:rPr>
        <w:t xml:space="preserve"> </w:t>
      </w:r>
      <w:r w:rsidRPr="00D925D6">
        <w:rPr>
          <w:rFonts w:cs="Calibri"/>
          <w:lang w:val="de-DE"/>
        </w:rPr>
        <w:t>експлоатације</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крају</w:t>
      </w:r>
      <w:r w:rsidR="008B3626" w:rsidRPr="00D925D6">
        <w:rPr>
          <w:rFonts w:cs="Calibri"/>
          <w:lang w:val="de-DE"/>
        </w:rPr>
        <w:t xml:space="preserve"> </w:t>
      </w:r>
      <w:r w:rsidRPr="00D925D6">
        <w:rPr>
          <w:rFonts w:cs="Calibri"/>
          <w:lang w:val="de-DE"/>
        </w:rPr>
        <w:t>гарантног</w:t>
      </w:r>
      <w:r w:rsidR="008B3626" w:rsidRPr="00D925D6">
        <w:rPr>
          <w:rFonts w:cs="Calibri"/>
          <w:lang w:val="de-DE"/>
        </w:rPr>
        <w:t xml:space="preserve"> </w:t>
      </w:r>
      <w:r w:rsidRPr="00D925D6">
        <w:rPr>
          <w:rFonts w:cs="Calibri"/>
          <w:lang w:val="de-DE"/>
        </w:rPr>
        <w:t>рока</w:t>
      </w:r>
      <w:r w:rsidR="008B3626" w:rsidRPr="00D925D6">
        <w:rPr>
          <w:rFonts w:cs="Calibri"/>
          <w:lang w:val="de-DE"/>
        </w:rPr>
        <w:t>)</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Класу</w:t>
      </w:r>
      <w:r w:rsidR="008B3626" w:rsidRPr="00D925D6">
        <w:rPr>
          <w:rFonts w:cs="Calibri"/>
          <w:lang w:val="de-DE"/>
        </w:rPr>
        <w:t xml:space="preserve"> </w:t>
      </w:r>
      <w:r w:rsidRPr="00D925D6">
        <w:rPr>
          <w:rFonts w:cs="Calibri"/>
          <w:lang w:val="de-DE"/>
        </w:rPr>
        <w:t>енергетске</w:t>
      </w:r>
      <w:r w:rsidR="008B3626" w:rsidRPr="00D925D6">
        <w:rPr>
          <w:rFonts w:cs="Calibri"/>
          <w:lang w:val="de-DE"/>
        </w:rPr>
        <w:t xml:space="preserve"> </w:t>
      </w:r>
      <w:r w:rsidRPr="00D925D6">
        <w:rPr>
          <w:rFonts w:cs="Calibri"/>
          <w:lang w:val="de-DE"/>
        </w:rPr>
        <w:t>ефикасности</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ЕЕЦ</w:t>
      </w:r>
      <w:r w:rsidR="008B3626" w:rsidRPr="00D925D6">
        <w:rPr>
          <w:rFonts w:cs="Calibri"/>
          <w:lang w:val="de-DE"/>
        </w:rPr>
        <w:t>)</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Димензије</w:t>
      </w:r>
      <w:r w:rsidR="008B3626" w:rsidRPr="00D925D6">
        <w:rPr>
          <w:rFonts w:cs="Calibri"/>
          <w:lang w:val="de-DE"/>
        </w:rPr>
        <w:t xml:space="preserve"> </w:t>
      </w:r>
      <w:r w:rsidRPr="00D925D6">
        <w:rPr>
          <w:rFonts w:cs="Calibri"/>
          <w:lang w:val="de-DE"/>
        </w:rPr>
        <w:t>светиљке</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Степен</w:t>
      </w:r>
      <w:r w:rsidR="008B3626" w:rsidRPr="00D925D6">
        <w:rPr>
          <w:rFonts w:cs="Calibri"/>
          <w:lang w:val="de-DE"/>
        </w:rPr>
        <w:t xml:space="preserve"> </w:t>
      </w:r>
      <w:r w:rsidRPr="00D925D6">
        <w:rPr>
          <w:rFonts w:cs="Calibri"/>
          <w:lang w:val="de-DE"/>
        </w:rPr>
        <w:t>заштите</w:t>
      </w:r>
      <w:r w:rsidR="008B3626" w:rsidRPr="00D925D6">
        <w:rPr>
          <w:rFonts w:cs="Calibri"/>
          <w:lang w:val="de-DE"/>
        </w:rPr>
        <w:t xml:space="preserve"> </w:t>
      </w:r>
      <w:r w:rsidRPr="00D925D6">
        <w:rPr>
          <w:rFonts w:cs="Calibri"/>
          <w:lang w:val="de-DE"/>
        </w:rPr>
        <w:t>од</w:t>
      </w:r>
      <w:r w:rsidR="008B3626" w:rsidRPr="00D925D6">
        <w:rPr>
          <w:rFonts w:cs="Calibri"/>
          <w:lang w:val="de-DE"/>
        </w:rPr>
        <w:t xml:space="preserve"> </w:t>
      </w:r>
      <w:r w:rsidRPr="00D925D6">
        <w:rPr>
          <w:rFonts w:cs="Calibri"/>
          <w:lang w:val="de-DE"/>
        </w:rPr>
        <w:t>продора</w:t>
      </w:r>
      <w:r w:rsidR="008B3626" w:rsidRPr="00D925D6">
        <w:rPr>
          <w:rFonts w:cs="Calibri"/>
          <w:lang w:val="de-DE"/>
        </w:rPr>
        <w:t xml:space="preserve"> </w:t>
      </w:r>
      <w:r w:rsidRPr="00D925D6">
        <w:rPr>
          <w:rFonts w:cs="Calibri"/>
          <w:lang w:val="de-DE"/>
        </w:rPr>
        <w:t>чврстих</w:t>
      </w:r>
      <w:r w:rsidR="008B3626" w:rsidRPr="00D925D6">
        <w:rPr>
          <w:rFonts w:cs="Calibri"/>
          <w:lang w:val="de-DE"/>
        </w:rPr>
        <w:t xml:space="preserve"> </w:t>
      </w:r>
      <w:r w:rsidRPr="00D925D6">
        <w:rPr>
          <w:rFonts w:cs="Calibri"/>
          <w:lang w:val="de-DE"/>
        </w:rPr>
        <w:t>тела</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течности</w:t>
      </w:r>
      <w:r w:rsidR="008B3626" w:rsidRPr="00D925D6">
        <w:rPr>
          <w:rFonts w:cs="Calibri"/>
          <w:lang w:val="de-DE"/>
        </w:rPr>
        <w:t xml:space="preserve"> (</w:t>
      </w:r>
      <w:r w:rsidRPr="00D925D6">
        <w:rPr>
          <w:rFonts w:cs="Calibri"/>
          <w:lang w:val="de-DE"/>
        </w:rPr>
        <w:t>ИП</w:t>
      </w:r>
      <w:r w:rsidR="008B3626" w:rsidRPr="00D925D6">
        <w:rPr>
          <w:rFonts w:cs="Calibri"/>
          <w:lang w:val="de-DE"/>
        </w:rPr>
        <w:t>)</w:t>
      </w:r>
    </w:p>
    <w:p w:rsidR="008B3626" w:rsidRPr="00D925D6" w:rsidRDefault="00044DB1" w:rsidP="00D11BAD">
      <w:pPr>
        <w:numPr>
          <w:ilvl w:val="1"/>
          <w:numId w:val="30"/>
        </w:numPr>
        <w:suppressAutoHyphens w:val="0"/>
        <w:spacing w:line="240" w:lineRule="auto"/>
        <w:ind w:right="423"/>
        <w:jc w:val="both"/>
        <w:rPr>
          <w:rFonts w:cs="Calibri"/>
          <w:lang w:val="de-DE"/>
        </w:rPr>
      </w:pPr>
      <w:r w:rsidRPr="00D925D6">
        <w:rPr>
          <w:rFonts w:cs="Calibri"/>
          <w:lang w:val="de-DE"/>
        </w:rPr>
        <w:t>Степен</w:t>
      </w:r>
      <w:r w:rsidR="008B3626" w:rsidRPr="00D925D6">
        <w:rPr>
          <w:rFonts w:cs="Calibri"/>
          <w:lang w:val="de-DE"/>
        </w:rPr>
        <w:t xml:space="preserve"> </w:t>
      </w:r>
      <w:r w:rsidRPr="00D925D6">
        <w:rPr>
          <w:rFonts w:cs="Calibri"/>
          <w:lang w:val="de-DE"/>
        </w:rPr>
        <w:t>отпорности</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мех</w:t>
      </w:r>
      <w:r w:rsidR="008B3626" w:rsidRPr="00D925D6">
        <w:rPr>
          <w:rFonts w:cs="Calibri"/>
          <w:lang w:val="de-DE"/>
        </w:rPr>
        <w:t xml:space="preserve">. </w:t>
      </w:r>
      <w:r w:rsidRPr="00D925D6">
        <w:rPr>
          <w:rFonts w:cs="Calibri"/>
          <w:lang w:val="de-DE"/>
        </w:rPr>
        <w:t>Ударе</w:t>
      </w:r>
      <w:r w:rsidR="008B3626" w:rsidRPr="00D925D6">
        <w:rPr>
          <w:rFonts w:cs="Calibri"/>
          <w:lang w:val="de-DE"/>
        </w:rPr>
        <w:t xml:space="preserve"> (</w:t>
      </w:r>
      <w:r w:rsidRPr="00D925D6">
        <w:rPr>
          <w:rFonts w:cs="Calibri"/>
          <w:lang w:val="de-DE"/>
        </w:rPr>
        <w:t>ИК</w:t>
      </w:r>
      <w:r w:rsidR="008B3626" w:rsidRPr="00D925D6">
        <w:rPr>
          <w:rFonts w:cs="Calibri"/>
          <w:lang w:val="de-DE"/>
        </w:rPr>
        <w:t xml:space="preserve">) - </w:t>
      </w:r>
      <w:r w:rsidRPr="00D925D6">
        <w:rPr>
          <w:rFonts w:cs="Calibri"/>
          <w:lang w:val="de-DE"/>
        </w:rPr>
        <w:t>за</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из</w:t>
      </w:r>
      <w:r w:rsidR="008B3626" w:rsidRPr="00D925D6">
        <w:rPr>
          <w:rFonts w:cs="Calibri"/>
          <w:lang w:val="de-DE"/>
        </w:rPr>
        <w:t xml:space="preserve"> </w:t>
      </w:r>
      <w:r w:rsidRPr="00D925D6">
        <w:rPr>
          <w:rFonts w:cs="Calibri"/>
          <w:lang w:val="de-DE"/>
        </w:rPr>
        <w:t>позиције</w:t>
      </w:r>
      <w:r w:rsidR="008B3626" w:rsidRPr="00D925D6">
        <w:rPr>
          <w:rFonts w:cs="Calibri"/>
          <w:lang w:val="de-DE"/>
        </w:rPr>
        <w:t xml:space="preserve"> </w:t>
      </w:r>
      <w:r w:rsidRPr="00D925D6">
        <w:rPr>
          <w:rFonts w:cs="Calibri"/>
          <w:lang w:val="de-DE"/>
        </w:rPr>
        <w:t>бр</w:t>
      </w:r>
      <w:r w:rsidR="008B3626" w:rsidRPr="00D925D6">
        <w:rPr>
          <w:rFonts w:cs="Calibri"/>
          <w:lang w:val="de-DE"/>
        </w:rPr>
        <w:t xml:space="preserve">. 17 </w:t>
      </w:r>
      <w:r w:rsidRPr="00D925D6">
        <w:rPr>
          <w:rFonts w:cs="Calibri"/>
          <w:lang w:val="de-DE"/>
        </w:rPr>
        <w:t>из</w:t>
      </w:r>
      <w:r w:rsidR="008B3626" w:rsidRPr="00D925D6">
        <w:rPr>
          <w:rFonts w:cs="Calibri"/>
          <w:lang w:val="de-DE"/>
        </w:rPr>
        <w:t xml:space="preserve"> </w:t>
      </w:r>
      <w:r w:rsidRPr="00D925D6">
        <w:rPr>
          <w:rFonts w:cs="Calibri"/>
          <w:lang w:val="de-DE"/>
        </w:rPr>
        <w:t>Техничког</w:t>
      </w:r>
      <w:r w:rsidR="008B3626" w:rsidRPr="00D925D6">
        <w:rPr>
          <w:rFonts w:cs="Calibri"/>
          <w:lang w:val="de-DE"/>
        </w:rPr>
        <w:t xml:space="preserve"> </w:t>
      </w:r>
      <w:r w:rsidRPr="00D925D6">
        <w:rPr>
          <w:rFonts w:cs="Calibri"/>
          <w:lang w:val="de-DE"/>
        </w:rPr>
        <w:t>описа</w:t>
      </w:r>
    </w:p>
    <w:p w:rsidR="008B3626" w:rsidRPr="00D925D6" w:rsidRDefault="008B3626" w:rsidP="00D11BAD">
      <w:pPr>
        <w:spacing w:line="240" w:lineRule="auto"/>
        <w:ind w:right="423"/>
        <w:jc w:val="both"/>
        <w:rPr>
          <w:rFonts w:cs="Calibri"/>
          <w:lang w:val="de-DE"/>
        </w:rPr>
      </w:pPr>
    </w:p>
    <w:p w:rsidR="008B3626" w:rsidRPr="00D925D6" w:rsidRDefault="00044DB1" w:rsidP="00D11BAD">
      <w:pPr>
        <w:numPr>
          <w:ilvl w:val="0"/>
          <w:numId w:val="30"/>
        </w:numPr>
        <w:suppressAutoHyphens w:val="0"/>
        <w:spacing w:line="240" w:lineRule="auto"/>
        <w:ind w:right="423"/>
        <w:jc w:val="both"/>
        <w:rPr>
          <w:rFonts w:cs="Calibri"/>
          <w:lang w:val="de-DE"/>
        </w:rPr>
      </w:pPr>
      <w:r w:rsidRPr="00D925D6">
        <w:rPr>
          <w:rFonts w:cs="Calibri"/>
          <w:lang w:val="de-DE"/>
        </w:rPr>
        <w:t>ЦЕ</w:t>
      </w:r>
      <w:r w:rsidR="008B3626" w:rsidRPr="00D925D6">
        <w:rPr>
          <w:rFonts w:cs="Calibri"/>
          <w:lang w:val="de-DE"/>
        </w:rPr>
        <w:t xml:space="preserve"> </w:t>
      </w:r>
      <w:r w:rsidRPr="00D925D6">
        <w:rPr>
          <w:rFonts w:cs="Calibri"/>
          <w:lang w:val="de-DE"/>
        </w:rPr>
        <w:t>сертификат</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понуђене</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као</w:t>
      </w:r>
      <w:r w:rsidR="008B3626" w:rsidRPr="00D925D6">
        <w:rPr>
          <w:rFonts w:cs="Calibri"/>
          <w:lang w:val="de-DE"/>
        </w:rPr>
        <w:t xml:space="preserve"> </w:t>
      </w:r>
      <w:r w:rsidRPr="00D925D6">
        <w:rPr>
          <w:rFonts w:cs="Calibri"/>
          <w:lang w:val="de-DE"/>
        </w:rPr>
        <w:t>доказ</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светиљка</w:t>
      </w:r>
      <w:r w:rsidR="008B3626" w:rsidRPr="00D925D6">
        <w:rPr>
          <w:rFonts w:cs="Calibri"/>
          <w:lang w:val="de-DE"/>
        </w:rPr>
        <w:t xml:space="preserve"> </w:t>
      </w:r>
      <w:r w:rsidRPr="00D925D6">
        <w:rPr>
          <w:rFonts w:cs="Calibri"/>
          <w:lang w:val="de-DE"/>
        </w:rPr>
        <w:t>усклађена</w:t>
      </w:r>
      <w:r w:rsidR="008B3626" w:rsidRPr="00D925D6">
        <w:rPr>
          <w:rFonts w:cs="Calibri"/>
          <w:lang w:val="de-DE"/>
        </w:rPr>
        <w:t xml:space="preserve"> </w:t>
      </w:r>
      <w:r w:rsidRPr="00D925D6">
        <w:rPr>
          <w:rFonts w:cs="Calibri"/>
          <w:lang w:val="de-DE"/>
        </w:rPr>
        <w:t>са</w:t>
      </w:r>
      <w:r w:rsidR="008B3626" w:rsidRPr="00D925D6">
        <w:rPr>
          <w:rFonts w:cs="Calibri"/>
          <w:lang w:val="de-DE"/>
        </w:rPr>
        <w:t xml:space="preserve"> </w:t>
      </w:r>
      <w:r w:rsidRPr="00D925D6">
        <w:rPr>
          <w:rFonts w:cs="Calibri"/>
          <w:lang w:val="de-DE"/>
        </w:rPr>
        <w:t>европским</w:t>
      </w:r>
      <w:r w:rsidR="008B3626" w:rsidRPr="00D925D6">
        <w:rPr>
          <w:rFonts w:cs="Calibri"/>
          <w:lang w:val="de-DE"/>
        </w:rPr>
        <w:t xml:space="preserve"> </w:t>
      </w:r>
      <w:r w:rsidRPr="00D925D6">
        <w:rPr>
          <w:rFonts w:cs="Calibri"/>
          <w:lang w:val="de-DE"/>
        </w:rPr>
        <w:t>директивама</w:t>
      </w:r>
      <w:r w:rsidR="008B3626" w:rsidRPr="00D925D6">
        <w:rPr>
          <w:rFonts w:cs="Calibri"/>
          <w:lang w:val="de-DE"/>
        </w:rPr>
        <w:t xml:space="preserve"> </w:t>
      </w:r>
      <w:r w:rsidRPr="00D925D6">
        <w:rPr>
          <w:rFonts w:cs="Calibri"/>
          <w:lang w:val="de-DE"/>
        </w:rPr>
        <w:t>које</w:t>
      </w:r>
      <w:r w:rsidR="008B3626" w:rsidRPr="00D925D6">
        <w:rPr>
          <w:rFonts w:cs="Calibri"/>
          <w:lang w:val="de-DE"/>
        </w:rPr>
        <w:t xml:space="preserve"> </w:t>
      </w:r>
      <w:r w:rsidRPr="00D925D6">
        <w:rPr>
          <w:rFonts w:cs="Calibri"/>
          <w:lang w:val="de-DE"/>
        </w:rPr>
        <w:t>важе</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производе</w:t>
      </w:r>
    </w:p>
    <w:p w:rsidR="008B3626" w:rsidRPr="00D925D6" w:rsidRDefault="00044DB1" w:rsidP="00D11BAD">
      <w:pPr>
        <w:numPr>
          <w:ilvl w:val="0"/>
          <w:numId w:val="30"/>
        </w:numPr>
        <w:suppressAutoHyphens w:val="0"/>
        <w:spacing w:line="240" w:lineRule="auto"/>
        <w:ind w:right="423"/>
        <w:jc w:val="both"/>
        <w:rPr>
          <w:rFonts w:cs="Calibri"/>
          <w:lang w:val="de-DE"/>
        </w:rPr>
      </w:pPr>
      <w:r w:rsidRPr="00D925D6">
        <w:rPr>
          <w:rFonts w:cs="Calibri"/>
          <w:lang w:val="de-DE"/>
        </w:rPr>
        <w:t>Извештај</w:t>
      </w:r>
      <w:r w:rsidR="008B3626" w:rsidRPr="00D925D6">
        <w:rPr>
          <w:rFonts w:cs="Calibri"/>
          <w:lang w:val="de-DE"/>
        </w:rPr>
        <w:t xml:space="preserve"> </w:t>
      </w:r>
      <w:r w:rsidRPr="00D925D6">
        <w:rPr>
          <w:rFonts w:cs="Calibri"/>
          <w:lang w:val="de-DE"/>
        </w:rPr>
        <w:t>овлашћене</w:t>
      </w:r>
      <w:r w:rsidR="008B3626" w:rsidRPr="00D925D6">
        <w:rPr>
          <w:rFonts w:cs="Calibri"/>
          <w:lang w:val="de-DE"/>
        </w:rPr>
        <w:t xml:space="preserve"> </w:t>
      </w:r>
      <w:r w:rsidRPr="00D925D6">
        <w:rPr>
          <w:rFonts w:cs="Calibri"/>
          <w:lang w:val="de-DE"/>
        </w:rPr>
        <w:t>лабораторије</w:t>
      </w:r>
      <w:r w:rsidR="008B3626" w:rsidRPr="00D925D6">
        <w:rPr>
          <w:rFonts w:cs="Calibri"/>
          <w:lang w:val="de-DE"/>
        </w:rPr>
        <w:t xml:space="preserve"> </w:t>
      </w:r>
      <w:r w:rsidRPr="00D925D6">
        <w:rPr>
          <w:rFonts w:cs="Calibri"/>
          <w:lang w:val="de-DE"/>
        </w:rPr>
        <w:t>о</w:t>
      </w:r>
      <w:r w:rsidR="008B3626" w:rsidRPr="00D925D6">
        <w:rPr>
          <w:rFonts w:cs="Calibri"/>
          <w:lang w:val="de-DE"/>
        </w:rPr>
        <w:t xml:space="preserve"> </w:t>
      </w:r>
      <w:r w:rsidRPr="00D925D6">
        <w:rPr>
          <w:rFonts w:cs="Calibri"/>
          <w:lang w:val="de-DE"/>
        </w:rPr>
        <w:t>испитивању</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отпорност</w:t>
      </w:r>
      <w:r w:rsidR="008B3626" w:rsidRPr="00D925D6">
        <w:rPr>
          <w:rFonts w:cs="Calibri"/>
          <w:lang w:val="de-DE"/>
        </w:rPr>
        <w:t xml:space="preserve"> </w:t>
      </w:r>
      <w:r w:rsidRPr="00D925D6">
        <w:rPr>
          <w:rFonts w:cs="Calibri"/>
          <w:lang w:val="de-DE"/>
        </w:rPr>
        <w:t>од</w:t>
      </w:r>
      <w:r w:rsidR="008B3626" w:rsidRPr="00D925D6">
        <w:rPr>
          <w:rFonts w:cs="Calibri"/>
          <w:lang w:val="de-DE"/>
        </w:rPr>
        <w:t xml:space="preserve"> </w:t>
      </w:r>
      <w:r w:rsidRPr="00D925D6">
        <w:rPr>
          <w:rFonts w:cs="Calibri"/>
          <w:lang w:val="de-DE"/>
        </w:rPr>
        <w:t>удараца</w:t>
      </w:r>
      <w:r w:rsidR="008B3626" w:rsidRPr="00D925D6">
        <w:rPr>
          <w:rFonts w:cs="Calibri"/>
          <w:lang w:val="de-DE"/>
        </w:rPr>
        <w:t xml:space="preserve"> </w:t>
      </w:r>
      <w:r w:rsidRPr="00D925D6">
        <w:rPr>
          <w:rFonts w:cs="Calibri"/>
          <w:lang w:val="de-DE"/>
        </w:rPr>
        <w:t>лоптом</w:t>
      </w:r>
      <w:r w:rsidR="008B3626" w:rsidRPr="00D925D6">
        <w:rPr>
          <w:rFonts w:cs="Calibri"/>
          <w:lang w:val="de-DE"/>
        </w:rPr>
        <w:t xml:space="preserve"> (</w:t>
      </w:r>
      <w:r w:rsidRPr="00D925D6">
        <w:rPr>
          <w:rFonts w:cs="Calibri"/>
          <w:i/>
          <w:lang w:val="de-DE"/>
        </w:rPr>
        <w:t>Балл</w:t>
      </w:r>
      <w:r w:rsidR="008B3626" w:rsidRPr="00D925D6">
        <w:rPr>
          <w:rFonts w:cs="Calibri"/>
          <w:i/>
          <w:lang w:val="de-DE"/>
        </w:rPr>
        <w:t xml:space="preserve"> </w:t>
      </w:r>
      <w:r w:rsidRPr="00D925D6">
        <w:rPr>
          <w:rFonts w:cs="Calibri"/>
          <w:i/>
          <w:lang w:val="de-DE"/>
        </w:rPr>
        <w:t>тест</w:t>
      </w:r>
      <w:r w:rsidR="008B3626" w:rsidRPr="00D925D6">
        <w:rPr>
          <w:rFonts w:cs="Calibri"/>
          <w:lang w:val="de-DE"/>
        </w:rPr>
        <w:t xml:space="preserve">) </w:t>
      </w:r>
      <w:r w:rsidRPr="00D925D6">
        <w:rPr>
          <w:rFonts w:cs="Calibri"/>
          <w:lang w:val="de-DE"/>
        </w:rPr>
        <w:t>којим</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доказује</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су</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погодне</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уградњу</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спортским</w:t>
      </w:r>
      <w:r w:rsidR="008B3626" w:rsidRPr="00D925D6">
        <w:rPr>
          <w:rFonts w:cs="Calibri"/>
          <w:lang w:val="de-DE"/>
        </w:rPr>
        <w:t xml:space="preserve"> </w:t>
      </w:r>
      <w:r w:rsidRPr="00D925D6">
        <w:rPr>
          <w:rFonts w:cs="Calibri"/>
          <w:lang w:val="de-DE"/>
        </w:rPr>
        <w:t>халама</w:t>
      </w:r>
      <w:r w:rsidR="008B3626" w:rsidRPr="00D925D6">
        <w:rPr>
          <w:rFonts w:cs="Calibri"/>
          <w:lang w:val="de-DE"/>
        </w:rPr>
        <w:t xml:space="preserve"> </w:t>
      </w:r>
      <w:r w:rsidRPr="00D925D6">
        <w:rPr>
          <w:rFonts w:cs="Calibri"/>
          <w:lang w:val="de-DE"/>
        </w:rPr>
        <w:t>а</w:t>
      </w:r>
      <w:r w:rsidR="008B3626" w:rsidRPr="00D925D6">
        <w:rPr>
          <w:rFonts w:cs="Calibri"/>
          <w:lang w:val="de-DE"/>
        </w:rPr>
        <w:t xml:space="preserve"> </w:t>
      </w:r>
      <w:r w:rsidRPr="00D925D6">
        <w:rPr>
          <w:rFonts w:cs="Calibri"/>
          <w:lang w:val="de-DE"/>
        </w:rPr>
        <w:t>према</w:t>
      </w:r>
      <w:r w:rsidR="008B3626" w:rsidRPr="00D925D6">
        <w:rPr>
          <w:rFonts w:cs="Calibri"/>
          <w:lang w:val="de-DE"/>
        </w:rPr>
        <w:t xml:space="preserve"> </w:t>
      </w:r>
      <w:r w:rsidRPr="00D925D6">
        <w:rPr>
          <w:rFonts w:cs="Calibri"/>
          <w:lang w:val="de-DE"/>
        </w:rPr>
        <w:t>стандардима</w:t>
      </w:r>
      <w:r w:rsidR="008B3626" w:rsidRPr="00D925D6">
        <w:rPr>
          <w:rFonts w:cs="Calibri"/>
          <w:lang w:val="de-DE"/>
        </w:rPr>
        <w:t xml:space="preserve"> </w:t>
      </w:r>
      <w:r w:rsidRPr="00D925D6">
        <w:rPr>
          <w:rFonts w:cs="Calibri"/>
          <w:lang w:val="de-DE"/>
        </w:rPr>
        <w:t>ДИН</w:t>
      </w:r>
      <w:r w:rsidR="008B3626" w:rsidRPr="00D925D6">
        <w:rPr>
          <w:rFonts w:cs="Calibri"/>
          <w:lang w:val="de-DE"/>
        </w:rPr>
        <w:t xml:space="preserve"> 18032-3:1997-04 </w:t>
      </w:r>
      <w:r w:rsidRPr="00D925D6">
        <w:rPr>
          <w:rFonts w:cs="Calibri"/>
          <w:lang w:val="de-DE"/>
        </w:rPr>
        <w:t>и</w:t>
      </w:r>
      <w:r w:rsidR="008B3626" w:rsidRPr="00D925D6">
        <w:rPr>
          <w:rFonts w:cs="Calibri"/>
          <w:lang w:val="de-DE"/>
        </w:rPr>
        <w:t xml:space="preserve"> </w:t>
      </w:r>
      <w:r w:rsidRPr="00D925D6">
        <w:rPr>
          <w:rFonts w:cs="Calibri"/>
          <w:lang w:val="de-DE"/>
        </w:rPr>
        <w:t>ДИН</w:t>
      </w:r>
      <w:r w:rsidR="008B3626" w:rsidRPr="00D925D6">
        <w:rPr>
          <w:rFonts w:cs="Calibri"/>
          <w:lang w:val="de-DE"/>
        </w:rPr>
        <w:t xml:space="preserve"> </w:t>
      </w:r>
      <w:r w:rsidRPr="00D925D6">
        <w:rPr>
          <w:rFonts w:cs="Calibri"/>
          <w:lang w:val="de-DE"/>
        </w:rPr>
        <w:t>ВДЕ</w:t>
      </w:r>
      <w:r w:rsidR="008B3626" w:rsidRPr="00D925D6">
        <w:rPr>
          <w:rFonts w:cs="Calibri"/>
          <w:lang w:val="de-DE"/>
        </w:rPr>
        <w:t xml:space="preserve"> 0710-13:1981-05 (</w:t>
      </w:r>
      <w:r w:rsidRPr="00D925D6">
        <w:rPr>
          <w:rFonts w:cs="Calibri"/>
          <w:i/>
          <w:lang w:val="de-DE"/>
        </w:rPr>
        <w:t>односи</w:t>
      </w:r>
      <w:r w:rsidR="008B3626" w:rsidRPr="00D925D6">
        <w:rPr>
          <w:rFonts w:cs="Calibri"/>
          <w:i/>
          <w:lang w:val="de-DE"/>
        </w:rPr>
        <w:t xml:space="preserve"> </w:t>
      </w:r>
      <w:r w:rsidRPr="00D925D6">
        <w:rPr>
          <w:rFonts w:cs="Calibri"/>
          <w:i/>
          <w:lang w:val="de-DE"/>
        </w:rPr>
        <w:t>се</w:t>
      </w:r>
      <w:r w:rsidR="008B3626" w:rsidRPr="00D925D6">
        <w:rPr>
          <w:rFonts w:cs="Calibri"/>
          <w:i/>
          <w:lang w:val="de-DE"/>
        </w:rPr>
        <w:t xml:space="preserve"> </w:t>
      </w:r>
      <w:r w:rsidRPr="00D925D6">
        <w:rPr>
          <w:rFonts w:cs="Calibri"/>
          <w:i/>
          <w:lang w:val="de-DE"/>
        </w:rPr>
        <w:t>на</w:t>
      </w:r>
      <w:r w:rsidR="008B3626" w:rsidRPr="00D925D6">
        <w:rPr>
          <w:rFonts w:cs="Calibri"/>
          <w:i/>
          <w:lang w:val="de-DE"/>
        </w:rPr>
        <w:t xml:space="preserve"> </w:t>
      </w:r>
      <w:r w:rsidRPr="00D925D6">
        <w:rPr>
          <w:rFonts w:cs="Calibri"/>
          <w:i/>
          <w:lang w:val="de-DE"/>
        </w:rPr>
        <w:t>светиљке</w:t>
      </w:r>
      <w:r w:rsidR="008B3626" w:rsidRPr="00D925D6">
        <w:rPr>
          <w:rFonts w:cs="Calibri"/>
          <w:i/>
          <w:lang w:val="de-DE"/>
        </w:rPr>
        <w:t xml:space="preserve"> </w:t>
      </w:r>
      <w:r w:rsidRPr="00D925D6">
        <w:rPr>
          <w:rFonts w:cs="Calibri"/>
          <w:i/>
          <w:lang w:val="de-DE"/>
        </w:rPr>
        <w:t>из</w:t>
      </w:r>
      <w:r w:rsidR="008B3626" w:rsidRPr="00D925D6">
        <w:rPr>
          <w:rFonts w:cs="Calibri"/>
          <w:i/>
          <w:lang w:val="de-DE"/>
        </w:rPr>
        <w:t xml:space="preserve"> </w:t>
      </w:r>
      <w:r w:rsidRPr="00D925D6">
        <w:rPr>
          <w:rFonts w:cs="Calibri"/>
          <w:i/>
          <w:lang w:val="de-DE"/>
        </w:rPr>
        <w:t>позиције</w:t>
      </w:r>
      <w:r w:rsidR="008B3626" w:rsidRPr="00D925D6">
        <w:rPr>
          <w:rFonts w:cs="Calibri"/>
          <w:i/>
          <w:lang w:val="de-DE"/>
        </w:rPr>
        <w:t xml:space="preserve"> </w:t>
      </w:r>
      <w:r w:rsidRPr="00D925D6">
        <w:rPr>
          <w:rFonts w:cs="Calibri"/>
          <w:i/>
          <w:lang w:val="de-DE"/>
        </w:rPr>
        <w:t>бр</w:t>
      </w:r>
      <w:r w:rsidR="008B3626" w:rsidRPr="00D925D6">
        <w:rPr>
          <w:rFonts w:cs="Calibri"/>
          <w:i/>
          <w:lang w:val="de-DE"/>
        </w:rPr>
        <w:t xml:space="preserve">. 17 </w:t>
      </w:r>
      <w:r w:rsidRPr="00D925D6">
        <w:rPr>
          <w:rFonts w:cs="Calibri"/>
          <w:i/>
          <w:lang w:val="de-DE"/>
        </w:rPr>
        <w:t>из</w:t>
      </w:r>
      <w:r w:rsidR="008B3626" w:rsidRPr="00D925D6">
        <w:rPr>
          <w:rFonts w:cs="Calibri"/>
          <w:i/>
          <w:lang w:val="de-DE"/>
        </w:rPr>
        <w:t xml:space="preserve"> </w:t>
      </w:r>
      <w:r w:rsidRPr="00D925D6">
        <w:rPr>
          <w:rFonts w:cs="Calibri"/>
          <w:i/>
          <w:lang w:val="de-DE"/>
        </w:rPr>
        <w:t>Техничког</w:t>
      </w:r>
      <w:r w:rsidR="008B3626" w:rsidRPr="00D925D6">
        <w:rPr>
          <w:rFonts w:cs="Calibri"/>
          <w:i/>
          <w:lang w:val="de-DE"/>
        </w:rPr>
        <w:t xml:space="preserve"> </w:t>
      </w:r>
      <w:r w:rsidRPr="00D925D6">
        <w:rPr>
          <w:rFonts w:cs="Calibri"/>
          <w:i/>
          <w:lang w:val="de-DE"/>
        </w:rPr>
        <w:t>описа</w:t>
      </w:r>
      <w:r w:rsidR="008B3626" w:rsidRPr="00D925D6">
        <w:rPr>
          <w:rFonts w:cs="Calibri"/>
          <w:lang w:val="de-DE"/>
        </w:rPr>
        <w:t>)</w:t>
      </w:r>
    </w:p>
    <w:p w:rsidR="008B3626" w:rsidRPr="00D925D6" w:rsidRDefault="00044DB1" w:rsidP="00D11BAD">
      <w:pPr>
        <w:numPr>
          <w:ilvl w:val="0"/>
          <w:numId w:val="30"/>
        </w:numPr>
        <w:suppressAutoHyphens w:val="0"/>
        <w:spacing w:line="240" w:lineRule="auto"/>
        <w:ind w:right="423"/>
        <w:jc w:val="both"/>
        <w:rPr>
          <w:rFonts w:cs="Calibri"/>
          <w:lang w:val="de-DE"/>
        </w:rPr>
      </w:pPr>
      <w:r w:rsidRPr="00D925D6">
        <w:rPr>
          <w:rFonts w:cs="Calibri"/>
          <w:lang w:val="de-DE"/>
        </w:rPr>
        <w:t>Фотометријски</w:t>
      </w:r>
      <w:r w:rsidR="008B3626" w:rsidRPr="00D925D6">
        <w:rPr>
          <w:rFonts w:cs="Calibri"/>
          <w:lang w:val="de-DE"/>
        </w:rPr>
        <w:t xml:space="preserve"> </w:t>
      </w:r>
      <w:r w:rsidRPr="00D925D6">
        <w:rPr>
          <w:rFonts w:cs="Calibri"/>
          <w:lang w:val="de-DE"/>
        </w:rPr>
        <w:t>прорачун</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електронској</w:t>
      </w:r>
      <w:r w:rsidR="008B3626" w:rsidRPr="00D925D6">
        <w:rPr>
          <w:rFonts w:cs="Calibri"/>
          <w:lang w:val="de-DE"/>
        </w:rPr>
        <w:t xml:space="preserve"> </w:t>
      </w:r>
      <w:r w:rsidRPr="00D925D6">
        <w:rPr>
          <w:rFonts w:cs="Calibri"/>
          <w:lang w:val="de-DE"/>
        </w:rPr>
        <w:t>форми</w:t>
      </w:r>
      <w:r w:rsidR="008B3626" w:rsidRPr="00D925D6">
        <w:rPr>
          <w:rFonts w:cs="Calibri"/>
          <w:lang w:val="de-DE"/>
        </w:rPr>
        <w:t xml:space="preserve"> (</w:t>
      </w:r>
      <w:r w:rsidRPr="00D925D6">
        <w:rPr>
          <w:rFonts w:cs="Calibri"/>
          <w:i/>
          <w:lang w:val="de-DE"/>
        </w:rPr>
        <w:t>ЦД</w:t>
      </w:r>
      <w:r w:rsidR="008B3626" w:rsidRPr="00D925D6">
        <w:rPr>
          <w:rFonts w:cs="Calibri"/>
          <w:i/>
          <w:lang w:val="de-DE"/>
        </w:rPr>
        <w:t xml:space="preserve">, </w:t>
      </w:r>
      <w:r w:rsidRPr="00D925D6">
        <w:rPr>
          <w:rFonts w:cs="Calibri"/>
          <w:i/>
          <w:lang w:val="de-DE"/>
        </w:rPr>
        <w:t>ДВД</w:t>
      </w:r>
      <w:r w:rsidR="008B3626" w:rsidRPr="00D925D6">
        <w:rPr>
          <w:rFonts w:cs="Calibri"/>
          <w:i/>
          <w:lang w:val="de-DE"/>
        </w:rPr>
        <w:t xml:space="preserve">, </w:t>
      </w:r>
      <w:r w:rsidRPr="00D925D6">
        <w:rPr>
          <w:rFonts w:cs="Calibri"/>
          <w:i/>
          <w:lang w:val="de-DE"/>
        </w:rPr>
        <w:t>флеш</w:t>
      </w:r>
      <w:r w:rsidR="008B3626" w:rsidRPr="00D925D6">
        <w:rPr>
          <w:rFonts w:cs="Calibri"/>
          <w:i/>
          <w:lang w:val="de-DE"/>
        </w:rPr>
        <w:t xml:space="preserve"> </w:t>
      </w:r>
      <w:r w:rsidRPr="00D925D6">
        <w:rPr>
          <w:rFonts w:cs="Calibri"/>
          <w:i/>
          <w:lang w:val="de-DE"/>
        </w:rPr>
        <w:t>меморија</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сваку</w:t>
      </w:r>
      <w:r w:rsidR="008B3626" w:rsidRPr="00D925D6">
        <w:rPr>
          <w:rFonts w:cs="Calibri"/>
          <w:lang w:val="de-DE"/>
        </w:rPr>
        <w:t xml:space="preserve"> </w:t>
      </w:r>
      <w:r w:rsidRPr="00D925D6">
        <w:rPr>
          <w:rFonts w:cs="Calibri"/>
          <w:lang w:val="de-DE"/>
        </w:rPr>
        <w:t>просторију</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предметном</w:t>
      </w:r>
      <w:r w:rsidR="008B3626" w:rsidRPr="00D925D6">
        <w:rPr>
          <w:rFonts w:cs="Calibri"/>
          <w:lang w:val="de-DE"/>
        </w:rPr>
        <w:t xml:space="preserve"> </w:t>
      </w:r>
      <w:r w:rsidRPr="00D925D6">
        <w:rPr>
          <w:rFonts w:cs="Calibri"/>
          <w:lang w:val="de-DE"/>
        </w:rPr>
        <w:t>објекту</w:t>
      </w:r>
      <w:r w:rsidR="008B3626" w:rsidRPr="00D925D6">
        <w:rPr>
          <w:rFonts w:cs="Calibri"/>
          <w:lang w:val="de-DE"/>
        </w:rPr>
        <w:t xml:space="preserve"> (</w:t>
      </w:r>
      <w:r w:rsidRPr="00D925D6">
        <w:rPr>
          <w:rFonts w:cs="Calibri"/>
          <w:lang w:val="de-DE"/>
        </w:rPr>
        <w:t>уколико</w:t>
      </w:r>
      <w:r w:rsidR="008B3626" w:rsidRPr="00D925D6">
        <w:rPr>
          <w:rFonts w:cs="Calibri"/>
          <w:lang w:val="de-DE"/>
        </w:rPr>
        <w:t xml:space="preserve"> </w:t>
      </w:r>
      <w:r w:rsidRPr="00D925D6">
        <w:rPr>
          <w:rFonts w:cs="Calibri"/>
          <w:lang w:val="de-DE"/>
        </w:rPr>
        <w:t>су</w:t>
      </w:r>
      <w:r w:rsidR="008B3626" w:rsidRPr="00D925D6">
        <w:rPr>
          <w:rFonts w:cs="Calibri"/>
          <w:lang w:val="de-DE"/>
        </w:rPr>
        <w:t xml:space="preserve"> </w:t>
      </w:r>
      <w:r w:rsidRPr="00D925D6">
        <w:rPr>
          <w:rFonts w:cs="Calibri"/>
          <w:lang w:val="de-DE"/>
        </w:rPr>
        <w:t>просторије</w:t>
      </w:r>
      <w:r w:rsidR="008B3626" w:rsidRPr="00D925D6">
        <w:rPr>
          <w:rFonts w:cs="Calibri"/>
          <w:lang w:val="de-DE"/>
        </w:rPr>
        <w:t xml:space="preserve"> </w:t>
      </w:r>
      <w:r w:rsidRPr="00D925D6">
        <w:rPr>
          <w:rFonts w:cs="Calibri"/>
          <w:lang w:val="de-DE"/>
        </w:rPr>
        <w:t>идентичне</w:t>
      </w:r>
      <w:r w:rsidR="008B3626" w:rsidRPr="00D925D6">
        <w:rPr>
          <w:rFonts w:cs="Calibri"/>
          <w:lang w:val="de-DE"/>
        </w:rPr>
        <w:t xml:space="preserve"> </w:t>
      </w:r>
      <w:r w:rsidRPr="00D925D6">
        <w:rPr>
          <w:rFonts w:cs="Calibri"/>
          <w:lang w:val="de-DE"/>
        </w:rPr>
        <w:t>по</w:t>
      </w:r>
      <w:r w:rsidR="008B3626" w:rsidRPr="00D925D6">
        <w:rPr>
          <w:rFonts w:cs="Calibri"/>
          <w:lang w:val="de-DE"/>
        </w:rPr>
        <w:t xml:space="preserve"> </w:t>
      </w:r>
      <w:r w:rsidRPr="00D925D6">
        <w:rPr>
          <w:rFonts w:cs="Calibri"/>
          <w:lang w:val="de-DE"/>
        </w:rPr>
        <w:t>димензијама</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броју</w:t>
      </w:r>
      <w:r w:rsidR="008B3626" w:rsidRPr="00D925D6">
        <w:rPr>
          <w:rFonts w:cs="Calibri"/>
          <w:lang w:val="de-DE"/>
        </w:rPr>
        <w:t xml:space="preserve"> </w:t>
      </w:r>
      <w:r w:rsidRPr="00D925D6">
        <w:rPr>
          <w:rFonts w:cs="Calibri"/>
          <w:lang w:val="de-DE"/>
        </w:rPr>
        <w:t>светиљки</w:t>
      </w:r>
      <w:r w:rsidR="008B3626" w:rsidRPr="00D925D6">
        <w:rPr>
          <w:rFonts w:cs="Calibri"/>
          <w:lang w:val="de-DE"/>
        </w:rPr>
        <w:t xml:space="preserve">, </w:t>
      </w:r>
      <w:r w:rsidRPr="00D925D6">
        <w:rPr>
          <w:rFonts w:cs="Calibri"/>
          <w:lang w:val="de-DE"/>
        </w:rPr>
        <w:t>довољно</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обрадити</w:t>
      </w:r>
      <w:r w:rsidR="008B3626" w:rsidRPr="00D925D6">
        <w:rPr>
          <w:rFonts w:cs="Calibri"/>
          <w:lang w:val="de-DE"/>
        </w:rPr>
        <w:t xml:space="preserve"> </w:t>
      </w:r>
      <w:r w:rsidRPr="00D925D6">
        <w:rPr>
          <w:rFonts w:cs="Calibri"/>
          <w:lang w:val="de-DE"/>
        </w:rPr>
        <w:t>једну</w:t>
      </w:r>
      <w:r w:rsidR="008B3626" w:rsidRPr="00D925D6">
        <w:rPr>
          <w:rFonts w:cs="Calibri"/>
          <w:lang w:val="de-DE"/>
        </w:rPr>
        <w:t xml:space="preserve"> </w:t>
      </w:r>
      <w:r w:rsidRPr="00D925D6">
        <w:rPr>
          <w:rFonts w:cs="Calibri"/>
          <w:lang w:val="de-DE"/>
        </w:rPr>
        <w:t>просторију</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навести</w:t>
      </w:r>
      <w:r w:rsidR="008B3626" w:rsidRPr="00D925D6">
        <w:rPr>
          <w:rFonts w:cs="Calibri"/>
          <w:lang w:val="de-DE"/>
        </w:rPr>
        <w:t xml:space="preserve"> </w:t>
      </w:r>
      <w:r w:rsidRPr="00D925D6">
        <w:rPr>
          <w:rFonts w:cs="Calibri"/>
          <w:lang w:val="de-DE"/>
        </w:rPr>
        <w:t>називе</w:t>
      </w:r>
      <w:r w:rsidR="008B3626" w:rsidRPr="00D925D6">
        <w:rPr>
          <w:rFonts w:cs="Calibri"/>
          <w:lang w:val="de-DE"/>
        </w:rPr>
        <w:t xml:space="preserve"> </w:t>
      </w:r>
      <w:r w:rsidRPr="00D925D6">
        <w:rPr>
          <w:rFonts w:cs="Calibri"/>
          <w:lang w:val="de-DE"/>
        </w:rPr>
        <w:t>свих</w:t>
      </w:r>
      <w:r w:rsidR="008B3626" w:rsidRPr="00D925D6">
        <w:rPr>
          <w:rFonts w:cs="Calibri"/>
          <w:lang w:val="de-DE"/>
        </w:rPr>
        <w:t xml:space="preserve"> </w:t>
      </w:r>
      <w:r w:rsidRPr="00D925D6">
        <w:rPr>
          <w:rFonts w:cs="Calibri"/>
          <w:lang w:val="de-DE"/>
        </w:rPr>
        <w:t>идентичних</w:t>
      </w:r>
      <w:r w:rsidR="008B3626" w:rsidRPr="00D925D6">
        <w:rPr>
          <w:rFonts w:cs="Calibri"/>
          <w:lang w:val="de-DE"/>
        </w:rPr>
        <w:t xml:space="preserve"> </w:t>
      </w:r>
      <w:r w:rsidRPr="00D925D6">
        <w:rPr>
          <w:rFonts w:cs="Calibri"/>
          <w:lang w:val="de-DE"/>
        </w:rPr>
        <w:t>просторија</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сваку</w:t>
      </w:r>
      <w:r w:rsidR="008B3626" w:rsidRPr="00D925D6">
        <w:rPr>
          <w:rFonts w:cs="Calibri"/>
          <w:lang w:val="de-DE"/>
        </w:rPr>
        <w:t xml:space="preserve"> </w:t>
      </w:r>
      <w:r w:rsidRPr="00D925D6">
        <w:rPr>
          <w:rFonts w:cs="Calibri"/>
          <w:lang w:val="de-DE"/>
        </w:rPr>
        <w:t>просторију</w:t>
      </w:r>
      <w:r w:rsidR="008B3626" w:rsidRPr="00D925D6">
        <w:rPr>
          <w:rFonts w:cs="Calibri"/>
          <w:lang w:val="de-DE"/>
        </w:rPr>
        <w:t xml:space="preserve"> </w:t>
      </w:r>
      <w:r w:rsidRPr="00D925D6">
        <w:rPr>
          <w:rFonts w:cs="Calibri"/>
          <w:lang w:val="de-DE"/>
        </w:rPr>
        <w:t>приказати</w:t>
      </w:r>
      <w:r w:rsidR="008B3626" w:rsidRPr="00D925D6">
        <w:rPr>
          <w:rFonts w:cs="Calibri"/>
          <w:lang w:val="de-DE"/>
        </w:rPr>
        <w:t xml:space="preserve"> </w:t>
      </w:r>
      <w:r w:rsidRPr="00D925D6">
        <w:rPr>
          <w:rFonts w:cs="Calibri"/>
          <w:lang w:val="de-DE"/>
        </w:rPr>
        <w:t>средњи</w:t>
      </w:r>
      <w:r w:rsidR="008B3626" w:rsidRPr="00D925D6">
        <w:rPr>
          <w:rFonts w:cs="Calibri"/>
          <w:lang w:val="de-DE"/>
        </w:rPr>
        <w:t xml:space="preserve"> </w:t>
      </w:r>
      <w:r w:rsidRPr="00D925D6">
        <w:rPr>
          <w:rFonts w:cs="Calibri"/>
          <w:lang w:val="de-DE"/>
        </w:rPr>
        <w:t>ниво</w:t>
      </w:r>
      <w:r w:rsidR="008B3626" w:rsidRPr="00D925D6">
        <w:rPr>
          <w:rFonts w:cs="Calibri"/>
          <w:lang w:val="de-DE"/>
        </w:rPr>
        <w:t xml:space="preserve"> </w:t>
      </w:r>
      <w:r w:rsidRPr="00D925D6">
        <w:rPr>
          <w:rFonts w:cs="Calibri"/>
          <w:lang w:val="de-DE"/>
        </w:rPr>
        <w:t>осветљености</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равномерност</w:t>
      </w:r>
      <w:r w:rsidR="008B3626" w:rsidRPr="00D925D6">
        <w:rPr>
          <w:rFonts w:cs="Calibri"/>
          <w:lang w:val="de-DE"/>
        </w:rPr>
        <w:t xml:space="preserve"> </w:t>
      </w:r>
      <w:r w:rsidRPr="00D925D6">
        <w:rPr>
          <w:rFonts w:cs="Calibri"/>
          <w:lang w:val="de-DE"/>
        </w:rPr>
        <w:t>распростирања</w:t>
      </w:r>
      <w:r w:rsidR="008B3626" w:rsidRPr="00D925D6">
        <w:rPr>
          <w:rFonts w:cs="Calibri"/>
          <w:lang w:val="de-DE"/>
        </w:rPr>
        <w:t xml:space="preserve"> </w:t>
      </w:r>
      <w:r w:rsidRPr="00D925D6">
        <w:rPr>
          <w:rFonts w:cs="Calibri"/>
          <w:lang w:val="de-DE"/>
        </w:rPr>
        <w:t>осветљаја</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радним</w:t>
      </w:r>
      <w:r w:rsidR="008B3626" w:rsidRPr="00D925D6">
        <w:rPr>
          <w:rFonts w:cs="Calibri"/>
          <w:lang w:val="de-DE"/>
        </w:rPr>
        <w:t xml:space="preserve"> </w:t>
      </w:r>
      <w:r w:rsidRPr="00D925D6">
        <w:rPr>
          <w:rFonts w:cs="Calibri"/>
          <w:lang w:val="de-DE"/>
        </w:rPr>
        <w:t>површинама</w:t>
      </w:r>
      <w:r w:rsidR="008B3626" w:rsidRPr="00D925D6">
        <w:rPr>
          <w:rFonts w:cs="Calibri"/>
          <w:lang w:val="de-DE"/>
        </w:rPr>
        <w:t xml:space="preserve">. </w:t>
      </w:r>
      <w:r w:rsidRPr="00D925D6">
        <w:rPr>
          <w:rFonts w:cs="Calibri"/>
          <w:lang w:val="de-DE"/>
        </w:rPr>
        <w:t>Фотометријски</w:t>
      </w:r>
      <w:r w:rsidR="008B3626" w:rsidRPr="00D925D6">
        <w:rPr>
          <w:rFonts w:cs="Calibri"/>
          <w:lang w:val="de-DE"/>
        </w:rPr>
        <w:t xml:space="preserve"> </w:t>
      </w:r>
      <w:r w:rsidRPr="00D925D6">
        <w:rPr>
          <w:rFonts w:cs="Calibri"/>
          <w:lang w:val="de-DE"/>
        </w:rPr>
        <w:t>прорачун</w:t>
      </w:r>
      <w:r w:rsidR="008B3626" w:rsidRPr="00D925D6">
        <w:rPr>
          <w:rFonts w:cs="Calibri"/>
          <w:lang w:val="de-DE"/>
        </w:rPr>
        <w:t xml:space="preserve"> </w:t>
      </w:r>
      <w:r w:rsidRPr="00D925D6">
        <w:rPr>
          <w:rFonts w:cs="Calibri"/>
          <w:lang w:val="de-DE"/>
        </w:rPr>
        <w:t>треба</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обезбеди</w:t>
      </w:r>
      <w:r w:rsidR="008B3626" w:rsidRPr="00D925D6">
        <w:rPr>
          <w:rFonts w:cs="Calibri"/>
          <w:lang w:val="de-DE"/>
        </w:rPr>
        <w:t xml:space="preserve"> </w:t>
      </w:r>
      <w:r w:rsidRPr="00D925D6">
        <w:rPr>
          <w:rFonts w:cs="Calibri"/>
          <w:lang w:val="de-DE"/>
        </w:rPr>
        <w:t>квалитет</w:t>
      </w:r>
      <w:r w:rsidR="008B3626" w:rsidRPr="00D925D6">
        <w:rPr>
          <w:rFonts w:cs="Calibri"/>
          <w:lang w:val="de-DE"/>
        </w:rPr>
        <w:t xml:space="preserve"> </w:t>
      </w:r>
      <w:r w:rsidRPr="00D925D6">
        <w:rPr>
          <w:rFonts w:cs="Calibri"/>
          <w:lang w:val="de-DE"/>
        </w:rPr>
        <w:t>осветљења</w:t>
      </w:r>
      <w:r w:rsidR="008B3626" w:rsidRPr="00D925D6">
        <w:rPr>
          <w:rFonts w:cs="Calibri"/>
          <w:lang w:val="de-DE"/>
        </w:rPr>
        <w:t xml:space="preserve"> </w:t>
      </w:r>
      <w:r w:rsidRPr="00D925D6">
        <w:rPr>
          <w:rFonts w:cs="Calibri"/>
          <w:lang w:val="de-DE"/>
        </w:rPr>
        <w:t>дефинисан</w:t>
      </w:r>
      <w:r w:rsidR="008B3626" w:rsidRPr="00D925D6">
        <w:rPr>
          <w:rFonts w:cs="Calibri"/>
          <w:lang w:val="de-DE"/>
        </w:rPr>
        <w:t xml:space="preserve"> </w:t>
      </w:r>
      <w:r w:rsidRPr="00D925D6">
        <w:rPr>
          <w:rFonts w:cs="Calibri"/>
          <w:lang w:val="de-DE"/>
        </w:rPr>
        <w:t>стандардом</w:t>
      </w:r>
      <w:r w:rsidR="008B3626" w:rsidRPr="00D925D6">
        <w:rPr>
          <w:rFonts w:cs="Calibri"/>
          <w:lang w:val="de-DE"/>
        </w:rPr>
        <w:t xml:space="preserve"> </w:t>
      </w:r>
      <w:r w:rsidRPr="00D925D6">
        <w:rPr>
          <w:rFonts w:cs="Calibri"/>
          <w:lang w:val="de-DE"/>
        </w:rPr>
        <w:t>СРПС</w:t>
      </w:r>
      <w:r w:rsidR="008B3626" w:rsidRPr="00D925D6">
        <w:rPr>
          <w:rFonts w:cs="Calibri"/>
          <w:lang w:val="de-DE"/>
        </w:rPr>
        <w:t xml:space="preserve"> </w:t>
      </w:r>
      <w:r w:rsidRPr="00D925D6">
        <w:rPr>
          <w:rFonts w:cs="Calibri"/>
          <w:lang w:val="de-DE"/>
        </w:rPr>
        <w:t>ЕН</w:t>
      </w:r>
      <w:r w:rsidR="008B3626" w:rsidRPr="00D925D6">
        <w:rPr>
          <w:rFonts w:cs="Calibri"/>
          <w:lang w:val="de-DE"/>
        </w:rPr>
        <w:t xml:space="preserve"> 12464-1 </w:t>
      </w:r>
      <w:r w:rsidRPr="00D925D6">
        <w:rPr>
          <w:rFonts w:cs="Calibri"/>
          <w:lang w:val="de-DE"/>
        </w:rPr>
        <w:t>и</w:t>
      </w:r>
      <w:r w:rsidR="008B3626" w:rsidRPr="00D925D6">
        <w:rPr>
          <w:rFonts w:cs="Calibri"/>
          <w:lang w:val="de-DE"/>
        </w:rPr>
        <w:t xml:space="preserve"> </w:t>
      </w:r>
      <w:r w:rsidRPr="00D925D6">
        <w:rPr>
          <w:rFonts w:cs="Calibri"/>
          <w:lang w:val="de-DE"/>
        </w:rPr>
        <w:t>препорукама</w:t>
      </w:r>
      <w:r w:rsidR="008B3626" w:rsidRPr="00D925D6">
        <w:rPr>
          <w:rFonts w:cs="Calibri"/>
          <w:lang w:val="de-DE"/>
        </w:rPr>
        <w:t xml:space="preserve"> </w:t>
      </w:r>
      <w:r w:rsidRPr="00D925D6">
        <w:rPr>
          <w:rFonts w:cs="Calibri"/>
          <w:lang w:val="de-DE"/>
        </w:rPr>
        <w:t>Српског</w:t>
      </w:r>
      <w:r w:rsidR="008B3626" w:rsidRPr="00D925D6">
        <w:rPr>
          <w:rFonts w:cs="Calibri"/>
          <w:lang w:val="de-DE"/>
        </w:rPr>
        <w:t xml:space="preserve"> </w:t>
      </w:r>
      <w:r w:rsidRPr="00D925D6">
        <w:rPr>
          <w:rFonts w:cs="Calibri"/>
          <w:lang w:val="de-DE"/>
        </w:rPr>
        <w:t>друштва</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осветљење</w:t>
      </w:r>
      <w:r w:rsidR="008B3626" w:rsidRPr="00D925D6">
        <w:rPr>
          <w:rFonts w:cs="Calibri"/>
          <w:lang w:val="de-DE"/>
        </w:rPr>
        <w:t xml:space="preserve">. </w:t>
      </w:r>
      <w:r w:rsidRPr="00D925D6">
        <w:rPr>
          <w:rFonts w:cs="Calibri"/>
          <w:lang w:val="de-DE"/>
        </w:rPr>
        <w:t>Овај</w:t>
      </w:r>
      <w:r w:rsidR="008B3626" w:rsidRPr="00D925D6">
        <w:rPr>
          <w:rFonts w:cs="Calibri"/>
          <w:lang w:val="de-DE"/>
        </w:rPr>
        <w:t xml:space="preserve"> </w:t>
      </w:r>
      <w:r w:rsidRPr="00D925D6">
        <w:rPr>
          <w:rFonts w:cs="Calibri"/>
          <w:lang w:val="de-DE"/>
        </w:rPr>
        <w:t>прорачун</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потребно</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буде</w:t>
      </w:r>
      <w:r w:rsidR="008B3626" w:rsidRPr="00D925D6">
        <w:rPr>
          <w:rFonts w:cs="Calibri"/>
          <w:lang w:val="de-DE"/>
        </w:rPr>
        <w:t xml:space="preserve"> </w:t>
      </w:r>
      <w:r w:rsidRPr="00D925D6">
        <w:rPr>
          <w:rFonts w:cs="Calibri"/>
          <w:lang w:val="de-DE"/>
        </w:rPr>
        <w:t>оверен</w:t>
      </w:r>
      <w:r w:rsidR="008B3626" w:rsidRPr="00D925D6">
        <w:rPr>
          <w:rFonts w:cs="Calibri"/>
          <w:lang w:val="de-DE"/>
        </w:rPr>
        <w:t xml:space="preserve"> </w:t>
      </w:r>
      <w:r w:rsidRPr="00D925D6">
        <w:rPr>
          <w:rFonts w:cs="Calibri"/>
          <w:lang w:val="de-DE"/>
        </w:rPr>
        <w:t>од</w:t>
      </w:r>
      <w:r w:rsidR="008B3626" w:rsidRPr="00D925D6">
        <w:rPr>
          <w:rFonts w:cs="Calibri"/>
          <w:lang w:val="de-DE"/>
        </w:rPr>
        <w:t xml:space="preserve"> </w:t>
      </w:r>
      <w:r w:rsidRPr="00D925D6">
        <w:rPr>
          <w:rFonts w:cs="Calibri"/>
          <w:lang w:val="de-DE"/>
        </w:rPr>
        <w:t>стране</w:t>
      </w:r>
      <w:r w:rsidR="008B3626" w:rsidRPr="00D925D6">
        <w:rPr>
          <w:rFonts w:cs="Calibri"/>
          <w:lang w:val="de-DE"/>
        </w:rPr>
        <w:t xml:space="preserve"> </w:t>
      </w:r>
      <w:r w:rsidRPr="00D925D6">
        <w:rPr>
          <w:rFonts w:cs="Calibri"/>
          <w:lang w:val="de-DE"/>
        </w:rPr>
        <w:t>електро</w:t>
      </w:r>
      <w:r w:rsidR="008B3626" w:rsidRPr="00D925D6">
        <w:rPr>
          <w:rFonts w:cs="Calibri"/>
          <w:lang w:val="de-DE"/>
        </w:rPr>
        <w:t xml:space="preserve"> </w:t>
      </w:r>
      <w:r w:rsidRPr="00D925D6">
        <w:rPr>
          <w:rFonts w:cs="Calibri"/>
          <w:lang w:val="de-DE"/>
        </w:rPr>
        <w:t>инжењера</w:t>
      </w:r>
      <w:r w:rsidR="008B3626" w:rsidRPr="00D925D6">
        <w:rPr>
          <w:rFonts w:cs="Calibri"/>
          <w:lang w:val="de-DE"/>
        </w:rPr>
        <w:t xml:space="preserve"> </w:t>
      </w:r>
      <w:r w:rsidRPr="00D925D6">
        <w:rPr>
          <w:rFonts w:cs="Calibri"/>
          <w:lang w:val="de-DE"/>
        </w:rPr>
        <w:t>са</w:t>
      </w:r>
      <w:r w:rsidR="008B3626" w:rsidRPr="00D925D6">
        <w:rPr>
          <w:rFonts w:cs="Calibri"/>
          <w:lang w:val="de-DE"/>
        </w:rPr>
        <w:t xml:space="preserve"> </w:t>
      </w:r>
      <w:r w:rsidRPr="00D925D6">
        <w:rPr>
          <w:rFonts w:cs="Calibri"/>
          <w:lang w:val="de-DE"/>
        </w:rPr>
        <w:t>лиценцом</w:t>
      </w:r>
      <w:r w:rsidR="008B3626" w:rsidRPr="00D925D6">
        <w:rPr>
          <w:rFonts w:cs="Calibri"/>
          <w:lang w:val="de-DE"/>
        </w:rPr>
        <w:t xml:space="preserve"> 350 </w:t>
      </w:r>
      <w:r w:rsidRPr="00D925D6">
        <w:rPr>
          <w:rFonts w:cs="Calibri"/>
          <w:lang w:val="de-DE"/>
        </w:rPr>
        <w:t>и</w:t>
      </w:r>
      <w:r w:rsidR="008B3626" w:rsidRPr="00D925D6">
        <w:rPr>
          <w:rFonts w:cs="Calibri"/>
          <w:lang w:val="de-DE"/>
        </w:rPr>
        <w:t xml:space="preserve"> </w:t>
      </w:r>
      <w:r w:rsidRPr="00D925D6">
        <w:rPr>
          <w:rFonts w:cs="Calibri"/>
          <w:lang w:val="de-DE"/>
        </w:rPr>
        <w:t>израђен</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софтверском</w:t>
      </w:r>
      <w:r w:rsidR="008B3626" w:rsidRPr="00D925D6">
        <w:rPr>
          <w:rFonts w:cs="Calibri"/>
          <w:lang w:val="de-DE"/>
        </w:rPr>
        <w:t xml:space="preserve"> </w:t>
      </w:r>
      <w:r w:rsidRPr="00D925D6">
        <w:rPr>
          <w:rFonts w:cs="Calibri"/>
          <w:lang w:val="de-DE"/>
        </w:rPr>
        <w:t>пакету</w:t>
      </w:r>
      <w:r w:rsidR="008B3626" w:rsidRPr="00D925D6">
        <w:rPr>
          <w:rFonts w:cs="Calibri"/>
          <w:lang w:val="de-DE"/>
        </w:rPr>
        <w:t xml:space="preserve"> </w:t>
      </w:r>
      <w:r w:rsidRPr="00D925D6">
        <w:rPr>
          <w:rFonts w:cs="Calibri"/>
          <w:lang w:val="de-DE"/>
        </w:rPr>
        <w:t>Диалу</w:t>
      </w:r>
      <w:r w:rsidR="008B3626" w:rsidRPr="00D925D6">
        <w:rPr>
          <w:rFonts w:cs="Calibri"/>
          <w:lang w:val="de-DE"/>
        </w:rPr>
        <w:t xml:space="preserve">x </w:t>
      </w:r>
      <w:r w:rsidRPr="00D925D6">
        <w:rPr>
          <w:rFonts w:cs="Calibri"/>
          <w:lang w:val="de-DE"/>
        </w:rPr>
        <w:t>или</w:t>
      </w:r>
      <w:r w:rsidR="008B3626" w:rsidRPr="00D925D6">
        <w:rPr>
          <w:rFonts w:cs="Calibri"/>
          <w:lang w:val="de-DE"/>
        </w:rPr>
        <w:t xml:space="preserve"> </w:t>
      </w:r>
      <w:r w:rsidRPr="00D925D6">
        <w:rPr>
          <w:rFonts w:cs="Calibri"/>
          <w:lang w:val="de-DE"/>
        </w:rPr>
        <w:t>Цалцолу</w:t>
      </w:r>
      <w:r w:rsidR="008B3626" w:rsidRPr="00D925D6">
        <w:rPr>
          <w:rFonts w:cs="Calibri"/>
          <w:lang w:val="de-DE"/>
        </w:rPr>
        <w:t xml:space="preserve">x. </w:t>
      </w:r>
      <w:r w:rsidRPr="00D925D6">
        <w:rPr>
          <w:rFonts w:cs="Calibri"/>
          <w:lang w:val="de-DE"/>
        </w:rPr>
        <w:t>Уколико</w:t>
      </w:r>
      <w:r w:rsidR="008B3626" w:rsidRPr="00D925D6">
        <w:rPr>
          <w:rFonts w:cs="Calibri"/>
          <w:lang w:val="de-DE"/>
        </w:rPr>
        <w:t xml:space="preserve"> </w:t>
      </w:r>
      <w:r w:rsidRPr="00D925D6">
        <w:rPr>
          <w:rFonts w:cs="Calibri"/>
          <w:lang w:val="de-DE"/>
        </w:rPr>
        <w:t>достављени</w:t>
      </w:r>
      <w:r w:rsidR="008B3626" w:rsidRPr="00D925D6">
        <w:rPr>
          <w:rFonts w:cs="Calibri"/>
          <w:lang w:val="de-DE"/>
        </w:rPr>
        <w:t xml:space="preserve"> </w:t>
      </w:r>
      <w:r w:rsidRPr="00D925D6">
        <w:rPr>
          <w:rFonts w:cs="Calibri"/>
          <w:lang w:val="de-DE"/>
        </w:rPr>
        <w:t>прорачун</w:t>
      </w:r>
      <w:r w:rsidR="008B3626" w:rsidRPr="00D925D6">
        <w:rPr>
          <w:rFonts w:cs="Calibri"/>
          <w:lang w:val="de-DE"/>
        </w:rPr>
        <w:t xml:space="preserve"> </w:t>
      </w:r>
      <w:r w:rsidRPr="00D925D6">
        <w:rPr>
          <w:rFonts w:cs="Calibri"/>
          <w:lang w:val="de-DE"/>
        </w:rPr>
        <w:t>није</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складу</w:t>
      </w:r>
      <w:r w:rsidR="008B3626" w:rsidRPr="00D925D6">
        <w:rPr>
          <w:rFonts w:cs="Calibri"/>
          <w:lang w:val="de-DE"/>
        </w:rPr>
        <w:t xml:space="preserve"> </w:t>
      </w:r>
      <w:r w:rsidRPr="00D925D6">
        <w:rPr>
          <w:rFonts w:cs="Calibri"/>
          <w:lang w:val="de-DE"/>
        </w:rPr>
        <w:t>са</w:t>
      </w:r>
      <w:r w:rsidR="008B3626" w:rsidRPr="00D925D6">
        <w:rPr>
          <w:rFonts w:cs="Calibri"/>
          <w:lang w:val="de-DE"/>
        </w:rPr>
        <w:t xml:space="preserve"> </w:t>
      </w:r>
      <w:r w:rsidRPr="00D925D6">
        <w:rPr>
          <w:rFonts w:cs="Calibri"/>
          <w:lang w:val="de-DE"/>
        </w:rPr>
        <w:t>захтеваним</w:t>
      </w:r>
      <w:r w:rsidR="008B3626" w:rsidRPr="00D925D6">
        <w:rPr>
          <w:rFonts w:cs="Calibri"/>
          <w:lang w:val="de-DE"/>
        </w:rPr>
        <w:t xml:space="preserve"> </w:t>
      </w:r>
      <w:r w:rsidRPr="00D925D6">
        <w:rPr>
          <w:rFonts w:cs="Calibri"/>
          <w:lang w:val="de-DE"/>
        </w:rPr>
        <w:t>квалитетом</w:t>
      </w:r>
      <w:r w:rsidR="008B3626" w:rsidRPr="00D925D6">
        <w:rPr>
          <w:rFonts w:cs="Calibri"/>
          <w:lang w:val="de-DE"/>
        </w:rPr>
        <w:t xml:space="preserve"> </w:t>
      </w:r>
      <w:r w:rsidRPr="00D925D6">
        <w:rPr>
          <w:rFonts w:cs="Calibri"/>
          <w:lang w:val="de-DE"/>
        </w:rPr>
        <w:t>осветљења</w:t>
      </w:r>
      <w:r w:rsidR="008B3626" w:rsidRPr="00D925D6">
        <w:rPr>
          <w:rFonts w:cs="Calibri"/>
          <w:lang w:val="de-DE"/>
        </w:rPr>
        <w:t xml:space="preserve"> </w:t>
      </w:r>
      <w:r w:rsidRPr="00D925D6">
        <w:rPr>
          <w:rFonts w:cs="Calibri"/>
          <w:lang w:val="de-DE"/>
        </w:rPr>
        <w:t>који</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дефинисан</w:t>
      </w:r>
      <w:r w:rsidR="008B3626" w:rsidRPr="00D925D6">
        <w:rPr>
          <w:rFonts w:cs="Calibri"/>
          <w:lang w:val="de-DE"/>
        </w:rPr>
        <w:t xml:space="preserve"> </w:t>
      </w:r>
      <w:r w:rsidRPr="00D925D6">
        <w:rPr>
          <w:rFonts w:cs="Calibri"/>
          <w:lang w:val="de-DE"/>
        </w:rPr>
        <w:t>стандардом</w:t>
      </w:r>
      <w:r w:rsidR="008B3626" w:rsidRPr="00D925D6">
        <w:rPr>
          <w:rFonts w:cs="Calibri"/>
          <w:lang w:val="de-DE"/>
        </w:rPr>
        <w:t xml:space="preserve"> </w:t>
      </w:r>
      <w:r w:rsidRPr="00D925D6">
        <w:rPr>
          <w:rFonts w:cs="Calibri"/>
          <w:lang w:val="de-DE"/>
        </w:rPr>
        <w:t>СРПС</w:t>
      </w:r>
      <w:r w:rsidR="008B3626" w:rsidRPr="00D925D6">
        <w:rPr>
          <w:rFonts w:cs="Calibri"/>
          <w:lang w:val="de-DE"/>
        </w:rPr>
        <w:t xml:space="preserve"> </w:t>
      </w:r>
      <w:r w:rsidRPr="00D925D6">
        <w:rPr>
          <w:rFonts w:cs="Calibri"/>
          <w:lang w:val="de-DE"/>
        </w:rPr>
        <w:t>ЕН</w:t>
      </w:r>
      <w:r w:rsidR="008B3626" w:rsidRPr="00D925D6">
        <w:rPr>
          <w:rFonts w:cs="Calibri"/>
          <w:lang w:val="de-DE"/>
        </w:rPr>
        <w:t xml:space="preserve"> 12464-1, </w:t>
      </w:r>
      <w:r w:rsidRPr="00D925D6">
        <w:rPr>
          <w:rFonts w:cs="Calibri"/>
          <w:lang w:val="de-DE"/>
        </w:rPr>
        <w:t>или</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не</w:t>
      </w:r>
      <w:r w:rsidR="008B3626" w:rsidRPr="00D925D6">
        <w:rPr>
          <w:rFonts w:cs="Calibri"/>
          <w:lang w:val="de-DE"/>
        </w:rPr>
        <w:t xml:space="preserve"> </w:t>
      </w:r>
      <w:r w:rsidRPr="00D925D6">
        <w:rPr>
          <w:rFonts w:cs="Calibri"/>
          <w:lang w:val="de-DE"/>
        </w:rPr>
        <w:t>достави</w:t>
      </w:r>
      <w:r w:rsidR="008B3626" w:rsidRPr="00D925D6">
        <w:rPr>
          <w:rFonts w:cs="Calibri"/>
          <w:lang w:val="de-DE"/>
        </w:rPr>
        <w:t xml:space="preserve"> </w:t>
      </w:r>
      <w:r w:rsidRPr="00D925D6">
        <w:rPr>
          <w:rFonts w:cs="Calibri"/>
          <w:lang w:val="de-DE"/>
        </w:rPr>
        <w:t>потребна</w:t>
      </w:r>
      <w:r w:rsidR="008B3626" w:rsidRPr="00D925D6">
        <w:rPr>
          <w:rFonts w:cs="Calibri"/>
          <w:lang w:val="de-DE"/>
        </w:rPr>
        <w:t xml:space="preserve"> </w:t>
      </w:r>
      <w:r w:rsidRPr="00D925D6">
        <w:rPr>
          <w:rFonts w:cs="Calibri"/>
          <w:lang w:val="de-DE"/>
        </w:rPr>
        <w:t>документација</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прорачун</w:t>
      </w:r>
      <w:r w:rsidR="008B3626" w:rsidRPr="00D925D6">
        <w:rPr>
          <w:rFonts w:cs="Calibri"/>
          <w:lang w:val="de-DE"/>
        </w:rPr>
        <w:t xml:space="preserve">, </w:t>
      </w:r>
      <w:r w:rsidRPr="00D925D6">
        <w:rPr>
          <w:rFonts w:cs="Calibri"/>
          <w:lang w:val="de-DE"/>
        </w:rPr>
        <w:t>понуда</w:t>
      </w:r>
      <w:r w:rsidR="008B3626" w:rsidRPr="00D925D6">
        <w:rPr>
          <w:rFonts w:cs="Calibri"/>
          <w:lang w:val="de-DE"/>
        </w:rPr>
        <w:t xml:space="preserve"> </w:t>
      </w:r>
      <w:r w:rsidRPr="00D925D6">
        <w:rPr>
          <w:rFonts w:cs="Calibri"/>
          <w:lang w:val="de-DE"/>
        </w:rPr>
        <w:t>ће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сматрати</w:t>
      </w:r>
      <w:r w:rsidR="008B3626" w:rsidRPr="00D925D6">
        <w:rPr>
          <w:rFonts w:cs="Calibri"/>
          <w:lang w:val="de-DE"/>
        </w:rPr>
        <w:t xml:space="preserve"> </w:t>
      </w:r>
      <w:r w:rsidRPr="00D925D6">
        <w:rPr>
          <w:rFonts w:cs="Calibri"/>
          <w:lang w:val="de-DE"/>
        </w:rPr>
        <w:t>неодговарајућом</w:t>
      </w:r>
      <w:r w:rsidR="008B3626" w:rsidRPr="00D925D6">
        <w:rPr>
          <w:rFonts w:cs="Calibri"/>
          <w:lang w:val="de-DE"/>
        </w:rPr>
        <w:t>.</w:t>
      </w:r>
    </w:p>
    <w:p w:rsidR="008B3626" w:rsidRPr="00D925D6" w:rsidRDefault="00044DB1" w:rsidP="00D11BAD">
      <w:pPr>
        <w:numPr>
          <w:ilvl w:val="0"/>
          <w:numId w:val="30"/>
        </w:numPr>
        <w:suppressAutoHyphens w:val="0"/>
        <w:spacing w:line="240" w:lineRule="auto"/>
        <w:ind w:right="423"/>
        <w:jc w:val="both"/>
        <w:rPr>
          <w:rFonts w:cs="Calibri"/>
          <w:lang w:val="de-DE"/>
        </w:rPr>
      </w:pPr>
      <w:r w:rsidRPr="00D925D6">
        <w:rPr>
          <w:rFonts w:cs="Calibri"/>
          <w:lang w:val="de-DE"/>
        </w:rPr>
        <w:t>Изјаву</w:t>
      </w:r>
      <w:r w:rsidR="008B3626" w:rsidRPr="00D925D6">
        <w:rPr>
          <w:rFonts w:cs="Calibri"/>
          <w:lang w:val="de-DE"/>
        </w:rPr>
        <w:t xml:space="preserve"> </w:t>
      </w:r>
      <w:r w:rsidRPr="00D925D6">
        <w:rPr>
          <w:rFonts w:cs="Calibri"/>
          <w:lang w:val="de-DE"/>
        </w:rPr>
        <w:t>оверену</w:t>
      </w:r>
      <w:r w:rsidR="008B3626" w:rsidRPr="00D925D6">
        <w:rPr>
          <w:rFonts w:cs="Calibri"/>
          <w:lang w:val="de-DE"/>
        </w:rPr>
        <w:t xml:space="preserve"> </w:t>
      </w:r>
      <w:r w:rsidRPr="00D925D6">
        <w:rPr>
          <w:rFonts w:cs="Calibri"/>
          <w:lang w:val="de-DE"/>
        </w:rPr>
        <w:t>од</w:t>
      </w:r>
      <w:r w:rsidR="008B3626" w:rsidRPr="00D925D6">
        <w:rPr>
          <w:rFonts w:cs="Calibri"/>
          <w:lang w:val="de-DE"/>
        </w:rPr>
        <w:t xml:space="preserve"> </w:t>
      </w:r>
      <w:r w:rsidRPr="00D925D6">
        <w:rPr>
          <w:rFonts w:cs="Calibri"/>
          <w:lang w:val="de-DE"/>
        </w:rPr>
        <w:t>стране</w:t>
      </w:r>
      <w:r w:rsidR="008B3626" w:rsidRPr="00D925D6">
        <w:rPr>
          <w:rFonts w:cs="Calibri"/>
          <w:lang w:val="de-DE"/>
        </w:rPr>
        <w:t xml:space="preserve"> </w:t>
      </w:r>
      <w:r w:rsidRPr="00D925D6">
        <w:rPr>
          <w:rFonts w:cs="Calibri"/>
          <w:lang w:val="de-DE"/>
        </w:rPr>
        <w:t>произвођача</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гаранција</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све</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које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нуде</w:t>
      </w:r>
      <w:r w:rsidR="008B3626" w:rsidRPr="00D925D6">
        <w:rPr>
          <w:rFonts w:cs="Calibri"/>
          <w:lang w:val="de-DE"/>
        </w:rPr>
        <w:t xml:space="preserve"> (</w:t>
      </w:r>
      <w:r w:rsidRPr="00D925D6">
        <w:rPr>
          <w:rFonts w:cs="Calibri"/>
          <w:i/>
          <w:lang w:val="de-DE"/>
        </w:rPr>
        <w:t>обавезно</w:t>
      </w:r>
      <w:r w:rsidR="008B3626" w:rsidRPr="00D925D6">
        <w:rPr>
          <w:rFonts w:cs="Calibri"/>
          <w:i/>
          <w:lang w:val="de-DE"/>
        </w:rPr>
        <w:t xml:space="preserve"> </w:t>
      </w:r>
      <w:r w:rsidRPr="00D925D6">
        <w:rPr>
          <w:rFonts w:cs="Calibri"/>
          <w:i/>
          <w:lang w:val="de-DE"/>
        </w:rPr>
        <w:t>на</w:t>
      </w:r>
      <w:r w:rsidR="008B3626" w:rsidRPr="00D925D6">
        <w:rPr>
          <w:rFonts w:cs="Calibri"/>
          <w:i/>
          <w:lang w:val="de-DE"/>
        </w:rPr>
        <w:t xml:space="preserve"> </w:t>
      </w:r>
      <w:r w:rsidRPr="00D925D6">
        <w:rPr>
          <w:rFonts w:cs="Calibri"/>
          <w:i/>
          <w:lang w:val="de-DE"/>
        </w:rPr>
        <w:t>изјави</w:t>
      </w:r>
      <w:r w:rsidR="008B3626" w:rsidRPr="00D925D6">
        <w:rPr>
          <w:rFonts w:cs="Calibri"/>
          <w:i/>
          <w:lang w:val="de-DE"/>
        </w:rPr>
        <w:t xml:space="preserve"> </w:t>
      </w:r>
      <w:r w:rsidRPr="00D925D6">
        <w:rPr>
          <w:rFonts w:cs="Calibri"/>
          <w:i/>
          <w:lang w:val="de-DE"/>
        </w:rPr>
        <w:t>навести</w:t>
      </w:r>
      <w:r w:rsidR="008B3626" w:rsidRPr="00D925D6">
        <w:rPr>
          <w:rFonts w:cs="Calibri"/>
          <w:i/>
          <w:lang w:val="de-DE"/>
        </w:rPr>
        <w:t xml:space="preserve"> </w:t>
      </w:r>
      <w:r w:rsidRPr="00D925D6">
        <w:rPr>
          <w:rFonts w:cs="Calibri"/>
          <w:i/>
          <w:lang w:val="de-DE"/>
        </w:rPr>
        <w:t>тачан</w:t>
      </w:r>
      <w:r w:rsidR="008B3626" w:rsidRPr="00D925D6">
        <w:rPr>
          <w:rFonts w:cs="Calibri"/>
          <w:i/>
          <w:lang w:val="de-DE"/>
        </w:rPr>
        <w:t xml:space="preserve"> </w:t>
      </w:r>
      <w:r w:rsidRPr="00D925D6">
        <w:rPr>
          <w:rFonts w:cs="Calibri"/>
          <w:i/>
          <w:lang w:val="de-DE"/>
        </w:rPr>
        <w:t>назив</w:t>
      </w:r>
      <w:r w:rsidR="008B3626" w:rsidRPr="00D925D6">
        <w:rPr>
          <w:rFonts w:cs="Calibri"/>
          <w:i/>
          <w:lang w:val="de-DE"/>
        </w:rPr>
        <w:t xml:space="preserve"> </w:t>
      </w:r>
      <w:r w:rsidRPr="00D925D6">
        <w:rPr>
          <w:rFonts w:cs="Calibri"/>
          <w:i/>
          <w:lang w:val="de-DE"/>
        </w:rPr>
        <w:t>и</w:t>
      </w:r>
      <w:r w:rsidR="008B3626" w:rsidRPr="00D925D6">
        <w:rPr>
          <w:rFonts w:cs="Calibri"/>
          <w:i/>
          <w:lang w:val="de-DE"/>
        </w:rPr>
        <w:t xml:space="preserve"> </w:t>
      </w:r>
      <w:r w:rsidRPr="00D925D6">
        <w:rPr>
          <w:rFonts w:cs="Calibri"/>
          <w:i/>
          <w:lang w:val="de-DE"/>
        </w:rPr>
        <w:t>тип</w:t>
      </w:r>
      <w:r w:rsidR="008B3626" w:rsidRPr="00D925D6">
        <w:rPr>
          <w:rFonts w:cs="Calibri"/>
          <w:i/>
          <w:lang w:val="de-DE"/>
        </w:rPr>
        <w:t xml:space="preserve"> </w:t>
      </w:r>
      <w:r w:rsidRPr="00D925D6">
        <w:rPr>
          <w:rFonts w:cs="Calibri"/>
          <w:i/>
          <w:lang w:val="de-DE"/>
        </w:rPr>
        <w:t>светиљке</w:t>
      </w:r>
      <w:r w:rsidR="008B3626" w:rsidRPr="00D925D6">
        <w:rPr>
          <w:rFonts w:cs="Calibri"/>
          <w:lang w:val="de-DE"/>
        </w:rPr>
        <w:t xml:space="preserve">) </w:t>
      </w:r>
      <w:r w:rsidRPr="00D925D6">
        <w:rPr>
          <w:rFonts w:cs="Calibri"/>
          <w:lang w:val="de-DE"/>
        </w:rPr>
        <w:t>износи</w:t>
      </w:r>
      <w:r w:rsidR="008B3626" w:rsidRPr="00D925D6">
        <w:rPr>
          <w:rFonts w:cs="Calibri"/>
          <w:lang w:val="de-DE"/>
        </w:rPr>
        <w:t xml:space="preserve"> </w:t>
      </w:r>
      <w:r w:rsidRPr="00D925D6">
        <w:rPr>
          <w:rFonts w:cs="Calibri"/>
          <w:lang w:val="de-DE"/>
        </w:rPr>
        <w:t>минимум</w:t>
      </w:r>
      <w:r w:rsidR="008B3626" w:rsidRPr="00D925D6">
        <w:rPr>
          <w:rFonts w:cs="Calibri"/>
          <w:lang w:val="de-DE"/>
        </w:rPr>
        <w:t xml:space="preserve"> 5 </w:t>
      </w:r>
      <w:r w:rsidRPr="00D925D6">
        <w:rPr>
          <w:rFonts w:cs="Calibri"/>
          <w:lang w:val="de-DE"/>
        </w:rPr>
        <w:t>година</w:t>
      </w:r>
      <w:r w:rsidR="008B3626" w:rsidRPr="00D925D6">
        <w:rPr>
          <w:rFonts w:cs="Calibri"/>
          <w:lang w:val="de-DE"/>
        </w:rPr>
        <w:t xml:space="preserve">. </w:t>
      </w:r>
      <w:r w:rsidRPr="00D925D6">
        <w:rPr>
          <w:rFonts w:cs="Calibri"/>
          <w:lang w:val="de-DE"/>
        </w:rPr>
        <w:t>Уколико</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не</w:t>
      </w:r>
      <w:r w:rsidR="008B3626" w:rsidRPr="00D925D6">
        <w:rPr>
          <w:rFonts w:cs="Calibri"/>
          <w:lang w:val="de-DE"/>
        </w:rPr>
        <w:t xml:space="preserve"> </w:t>
      </w:r>
      <w:r w:rsidRPr="00D925D6">
        <w:rPr>
          <w:rFonts w:cs="Calibri"/>
          <w:lang w:val="de-DE"/>
        </w:rPr>
        <w:t>достави</w:t>
      </w:r>
      <w:r w:rsidR="008B3626" w:rsidRPr="00D925D6">
        <w:rPr>
          <w:rFonts w:cs="Calibri"/>
          <w:lang w:val="de-DE"/>
        </w:rPr>
        <w:t xml:space="preserve"> </w:t>
      </w:r>
      <w:r w:rsidRPr="00D925D6">
        <w:rPr>
          <w:rFonts w:cs="Calibri"/>
          <w:lang w:val="de-DE"/>
        </w:rPr>
        <w:t>изјава</w:t>
      </w:r>
      <w:r w:rsidR="008B3626" w:rsidRPr="00D925D6">
        <w:rPr>
          <w:rFonts w:cs="Calibri"/>
          <w:lang w:val="de-DE"/>
        </w:rPr>
        <w:t xml:space="preserve">, </w:t>
      </w:r>
      <w:r w:rsidRPr="00D925D6">
        <w:rPr>
          <w:rFonts w:cs="Calibri"/>
          <w:lang w:val="de-DE"/>
        </w:rPr>
        <w:t>понуда</w:t>
      </w:r>
      <w:r w:rsidR="008B3626" w:rsidRPr="00D925D6">
        <w:rPr>
          <w:rFonts w:cs="Calibri"/>
          <w:lang w:val="de-DE"/>
        </w:rPr>
        <w:t xml:space="preserve"> </w:t>
      </w:r>
      <w:r w:rsidRPr="00D925D6">
        <w:rPr>
          <w:rFonts w:cs="Calibri"/>
          <w:lang w:val="de-DE"/>
        </w:rPr>
        <w:t>ће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сматрати</w:t>
      </w:r>
      <w:r w:rsidR="008B3626" w:rsidRPr="00D925D6">
        <w:rPr>
          <w:rFonts w:cs="Calibri"/>
          <w:lang w:val="de-DE"/>
        </w:rPr>
        <w:t xml:space="preserve"> </w:t>
      </w:r>
      <w:r w:rsidRPr="00D925D6">
        <w:rPr>
          <w:rFonts w:cs="Calibri"/>
          <w:lang w:val="de-DE"/>
        </w:rPr>
        <w:t>неодговарајућом</w:t>
      </w:r>
      <w:r w:rsidR="008B3626" w:rsidRPr="00D925D6">
        <w:rPr>
          <w:rFonts w:cs="Calibri"/>
          <w:lang w:val="de-DE"/>
        </w:rPr>
        <w:t>.</w:t>
      </w:r>
    </w:p>
    <w:p w:rsidR="008B3626" w:rsidRPr="00D925D6" w:rsidRDefault="008B3626" w:rsidP="00D11BAD">
      <w:pPr>
        <w:spacing w:line="240" w:lineRule="auto"/>
        <w:ind w:right="423"/>
        <w:jc w:val="both"/>
        <w:rPr>
          <w:rFonts w:cs="Calibri"/>
          <w:lang w:val="de-DE"/>
        </w:rPr>
      </w:pPr>
    </w:p>
    <w:p w:rsidR="008B3626" w:rsidRPr="00D925D6" w:rsidRDefault="008B3626" w:rsidP="00D11BAD">
      <w:pPr>
        <w:spacing w:line="240" w:lineRule="auto"/>
        <w:ind w:right="423"/>
        <w:jc w:val="both"/>
        <w:rPr>
          <w:rFonts w:cs="Calibri"/>
          <w:lang w:val="de-DE"/>
        </w:rPr>
      </w:pPr>
    </w:p>
    <w:p w:rsidR="008B3626" w:rsidRPr="00D925D6" w:rsidRDefault="00044DB1" w:rsidP="00D11BAD">
      <w:pPr>
        <w:spacing w:line="240" w:lineRule="auto"/>
        <w:ind w:right="423"/>
        <w:jc w:val="both"/>
        <w:rPr>
          <w:rFonts w:cs="Calibri"/>
          <w:lang w:val="de-DE"/>
        </w:rPr>
      </w:pPr>
      <w:r w:rsidRPr="00D925D6">
        <w:rPr>
          <w:rFonts w:cs="Calibri"/>
          <w:lang w:val="de-DE"/>
        </w:rPr>
        <w:t>У</w:t>
      </w:r>
      <w:r w:rsidR="008B3626" w:rsidRPr="00D925D6">
        <w:rPr>
          <w:rFonts w:cs="Calibri"/>
          <w:lang w:val="de-DE"/>
        </w:rPr>
        <w:t xml:space="preserve"> </w:t>
      </w:r>
      <w:r w:rsidRPr="00D925D6">
        <w:rPr>
          <w:rFonts w:cs="Calibri"/>
          <w:lang w:val="de-DE"/>
        </w:rPr>
        <w:t>складу</w:t>
      </w:r>
      <w:r w:rsidR="008B3626" w:rsidRPr="00D925D6">
        <w:rPr>
          <w:rFonts w:cs="Calibri"/>
          <w:lang w:val="de-DE"/>
        </w:rPr>
        <w:t xml:space="preserve"> </w:t>
      </w:r>
      <w:r w:rsidRPr="00D925D6">
        <w:rPr>
          <w:rFonts w:cs="Calibri"/>
          <w:lang w:val="de-DE"/>
        </w:rPr>
        <w:t>са</w:t>
      </w:r>
      <w:r w:rsidR="008B3626" w:rsidRPr="00D925D6">
        <w:rPr>
          <w:rFonts w:cs="Calibri"/>
          <w:lang w:val="de-DE"/>
        </w:rPr>
        <w:t xml:space="preserve"> </w:t>
      </w:r>
      <w:r w:rsidRPr="00D925D6">
        <w:rPr>
          <w:rFonts w:cs="Calibri"/>
          <w:lang w:val="de-DE"/>
        </w:rPr>
        <w:t>стриктно</w:t>
      </w:r>
      <w:r w:rsidR="008B3626" w:rsidRPr="00D925D6">
        <w:rPr>
          <w:rFonts w:cs="Calibri"/>
          <w:lang w:val="de-DE"/>
        </w:rPr>
        <w:t xml:space="preserve"> </w:t>
      </w:r>
      <w:r w:rsidRPr="00D925D6">
        <w:rPr>
          <w:rFonts w:cs="Calibri"/>
          <w:lang w:val="de-DE"/>
        </w:rPr>
        <w:t>постављеним</w:t>
      </w:r>
      <w:r w:rsidR="008B3626" w:rsidRPr="00D925D6">
        <w:rPr>
          <w:rFonts w:cs="Calibri"/>
          <w:lang w:val="de-DE"/>
        </w:rPr>
        <w:t xml:space="preserve"> </w:t>
      </w:r>
      <w:r w:rsidRPr="00D925D6">
        <w:rPr>
          <w:rFonts w:cs="Calibri"/>
          <w:lang w:val="de-DE"/>
        </w:rPr>
        <w:t>захтевима</w:t>
      </w:r>
      <w:r w:rsidR="008B3626" w:rsidRPr="00D925D6">
        <w:rPr>
          <w:rFonts w:cs="Calibri"/>
          <w:lang w:val="de-DE"/>
        </w:rPr>
        <w:t xml:space="preserve"> </w:t>
      </w:r>
      <w:r w:rsidRPr="00D925D6">
        <w:rPr>
          <w:rFonts w:cs="Calibri"/>
          <w:lang w:val="de-DE"/>
        </w:rPr>
        <w:t>покрајинских</w:t>
      </w:r>
      <w:r w:rsidR="008B3626" w:rsidRPr="00D925D6">
        <w:rPr>
          <w:rFonts w:cs="Calibri"/>
          <w:lang w:val="de-DE"/>
        </w:rPr>
        <w:t xml:space="preserve"> </w:t>
      </w:r>
      <w:r w:rsidRPr="00D925D6">
        <w:rPr>
          <w:rFonts w:cs="Calibri"/>
          <w:lang w:val="de-DE"/>
        </w:rPr>
        <w:t>институција</w:t>
      </w:r>
      <w:r w:rsidR="008B3626" w:rsidRPr="00D925D6">
        <w:rPr>
          <w:rFonts w:cs="Calibri"/>
          <w:lang w:val="de-DE"/>
        </w:rPr>
        <w:t xml:space="preserve">, </w:t>
      </w:r>
      <w:r w:rsidRPr="00D925D6">
        <w:rPr>
          <w:rFonts w:cs="Calibri"/>
          <w:lang w:val="de-DE"/>
        </w:rPr>
        <w:t>које</w:t>
      </w:r>
      <w:r w:rsidR="008B3626" w:rsidRPr="00D925D6">
        <w:rPr>
          <w:rFonts w:cs="Calibri"/>
          <w:lang w:val="de-DE"/>
        </w:rPr>
        <w:t xml:space="preserve"> </w:t>
      </w:r>
      <w:r w:rsidRPr="00D925D6">
        <w:rPr>
          <w:rFonts w:cs="Calibri"/>
          <w:lang w:val="de-DE"/>
        </w:rPr>
        <w:t>финансирају</w:t>
      </w:r>
      <w:r w:rsidR="008B3626" w:rsidRPr="00D925D6">
        <w:rPr>
          <w:rFonts w:cs="Calibri"/>
          <w:lang w:val="de-DE"/>
        </w:rPr>
        <w:t xml:space="preserve"> </w:t>
      </w:r>
      <w:r w:rsidRPr="00D925D6">
        <w:rPr>
          <w:rFonts w:cs="Calibri"/>
          <w:lang w:val="de-DE"/>
        </w:rPr>
        <w:t>овај</w:t>
      </w:r>
      <w:r w:rsidR="008B3626" w:rsidRPr="00D925D6">
        <w:rPr>
          <w:rFonts w:cs="Calibri"/>
          <w:lang w:val="de-DE"/>
        </w:rPr>
        <w:t xml:space="preserve"> </w:t>
      </w:r>
      <w:r w:rsidRPr="00D925D6">
        <w:rPr>
          <w:rFonts w:cs="Calibri"/>
          <w:lang w:val="de-DE"/>
        </w:rPr>
        <w:t>пројекат</w:t>
      </w:r>
      <w:r w:rsidR="008B3626" w:rsidRPr="00D925D6">
        <w:rPr>
          <w:rFonts w:cs="Calibri"/>
          <w:lang w:val="de-DE"/>
        </w:rPr>
        <w:t xml:space="preserve"> </w:t>
      </w:r>
      <w:r w:rsidRPr="00D925D6">
        <w:rPr>
          <w:rFonts w:cs="Calibri"/>
          <w:lang w:val="de-DE"/>
        </w:rPr>
        <w:t>у</w:t>
      </w:r>
      <w:r w:rsidR="00D11BAD" w:rsidRPr="00D925D6">
        <w:rPr>
          <w:rFonts w:cs="Calibri"/>
          <w:lang/>
        </w:rPr>
        <w:t xml:space="preserve"> </w:t>
      </w:r>
      <w:r w:rsidRPr="00D925D6">
        <w:rPr>
          <w:rFonts w:cs="Calibri"/>
          <w:lang w:val="de-DE"/>
        </w:rPr>
        <w:t>циљу</w:t>
      </w:r>
      <w:r w:rsidR="008B3626" w:rsidRPr="00D925D6">
        <w:rPr>
          <w:rFonts w:cs="Calibri"/>
          <w:lang w:val="de-DE"/>
        </w:rPr>
        <w:t xml:space="preserve"> </w:t>
      </w:r>
      <w:r w:rsidRPr="00D925D6">
        <w:rPr>
          <w:rFonts w:cs="Calibri"/>
          <w:lang w:val="de-DE"/>
        </w:rPr>
        <w:t>повећања</w:t>
      </w:r>
      <w:r w:rsidR="008B3626" w:rsidRPr="00D925D6">
        <w:rPr>
          <w:rFonts w:cs="Calibri"/>
          <w:lang w:val="de-DE"/>
        </w:rPr>
        <w:t xml:space="preserve"> </w:t>
      </w:r>
      <w:r w:rsidRPr="00D925D6">
        <w:rPr>
          <w:rFonts w:cs="Calibri"/>
          <w:lang w:val="de-DE"/>
        </w:rPr>
        <w:t>енергетске</w:t>
      </w:r>
      <w:r w:rsidR="008B3626" w:rsidRPr="00D925D6">
        <w:rPr>
          <w:rFonts w:cs="Calibri"/>
          <w:lang w:val="de-DE"/>
        </w:rPr>
        <w:t xml:space="preserve"> </w:t>
      </w:r>
      <w:r w:rsidRPr="00D925D6">
        <w:rPr>
          <w:rFonts w:cs="Calibri"/>
          <w:lang w:val="de-DE"/>
        </w:rPr>
        <w:t>ефикасности</w:t>
      </w:r>
      <w:r w:rsidR="008B3626" w:rsidRPr="00D925D6">
        <w:rPr>
          <w:rFonts w:cs="Calibri"/>
          <w:lang w:val="de-DE"/>
        </w:rPr>
        <w:t xml:space="preserve"> </w:t>
      </w:r>
      <w:r w:rsidRPr="00D925D6">
        <w:rPr>
          <w:rFonts w:cs="Calibri"/>
          <w:lang w:val="de-DE"/>
        </w:rPr>
        <w:t>новог</w:t>
      </w:r>
      <w:r w:rsidR="008B3626" w:rsidRPr="00D925D6">
        <w:rPr>
          <w:rFonts w:cs="Calibri"/>
          <w:lang w:val="de-DE"/>
        </w:rPr>
        <w:t xml:space="preserve"> </w:t>
      </w:r>
      <w:r w:rsidRPr="00D925D6">
        <w:rPr>
          <w:rFonts w:cs="Calibri"/>
          <w:lang w:val="de-DE"/>
        </w:rPr>
        <w:t>система</w:t>
      </w:r>
      <w:r w:rsidR="008B3626" w:rsidRPr="00D925D6">
        <w:rPr>
          <w:rFonts w:cs="Calibri"/>
          <w:lang w:val="de-DE"/>
        </w:rPr>
        <w:t xml:space="preserve"> </w:t>
      </w:r>
      <w:r w:rsidRPr="00D925D6">
        <w:rPr>
          <w:rFonts w:cs="Calibri"/>
          <w:lang w:val="de-DE"/>
        </w:rPr>
        <w:t>расвете</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случају</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Понудом</w:t>
      </w:r>
      <w:r w:rsidR="008B3626" w:rsidRPr="00D925D6">
        <w:rPr>
          <w:rFonts w:cs="Calibri"/>
          <w:lang w:val="de-DE"/>
        </w:rPr>
        <w:t xml:space="preserve"> </w:t>
      </w:r>
      <w:r w:rsidRPr="00D925D6">
        <w:rPr>
          <w:rFonts w:cs="Calibri"/>
          <w:lang w:val="de-DE"/>
        </w:rPr>
        <w:t>предвиђа</w:t>
      </w:r>
      <w:r w:rsidR="008B3626" w:rsidRPr="00D925D6">
        <w:rPr>
          <w:rFonts w:cs="Calibri"/>
          <w:lang w:val="de-DE"/>
        </w:rPr>
        <w:t xml:space="preserve"> </w:t>
      </w:r>
      <w:r w:rsidRPr="00D925D6">
        <w:rPr>
          <w:rFonts w:cs="Calibri"/>
          <w:lang w:val="de-DE"/>
        </w:rPr>
        <w:t>измена</w:t>
      </w:r>
      <w:r w:rsidR="008B3626" w:rsidRPr="00D925D6">
        <w:rPr>
          <w:rFonts w:cs="Calibri"/>
          <w:lang w:val="de-DE"/>
        </w:rPr>
        <w:t xml:space="preserve"> </w:t>
      </w:r>
      <w:r w:rsidRPr="00D925D6">
        <w:rPr>
          <w:rFonts w:cs="Calibri"/>
          <w:lang w:val="de-DE"/>
        </w:rPr>
        <w:t>типа</w:t>
      </w:r>
      <w:r w:rsidR="008B3626" w:rsidRPr="00D925D6">
        <w:rPr>
          <w:rFonts w:cs="Calibri"/>
          <w:lang w:val="de-DE"/>
        </w:rPr>
        <w:t xml:space="preserve"> </w:t>
      </w:r>
      <w:r w:rsidRPr="00D925D6">
        <w:rPr>
          <w:rFonts w:cs="Calibri"/>
          <w:lang w:val="de-DE"/>
        </w:rPr>
        <w:t>светиљки</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односу</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решење</w:t>
      </w:r>
      <w:r w:rsidR="008B3626" w:rsidRPr="00D925D6">
        <w:rPr>
          <w:rFonts w:cs="Calibri"/>
          <w:lang w:val="de-DE"/>
        </w:rPr>
        <w:t xml:space="preserve"> </w:t>
      </w:r>
      <w:r w:rsidRPr="00D925D6">
        <w:rPr>
          <w:rFonts w:cs="Calibri"/>
          <w:lang w:val="de-DE"/>
        </w:rPr>
        <w:t>из</w:t>
      </w:r>
      <w:r w:rsidR="008B3626" w:rsidRPr="00D925D6">
        <w:rPr>
          <w:rFonts w:cs="Calibri"/>
          <w:lang w:val="de-DE"/>
        </w:rPr>
        <w:t xml:space="preserve"> </w:t>
      </w:r>
      <w:r w:rsidRPr="00D925D6">
        <w:rPr>
          <w:rFonts w:cs="Calibri"/>
          <w:lang w:val="de-DE"/>
        </w:rPr>
        <w:t>Техничке</w:t>
      </w:r>
      <w:r w:rsidR="008B3626" w:rsidRPr="00D925D6">
        <w:rPr>
          <w:rFonts w:cs="Calibri"/>
          <w:lang w:val="de-DE"/>
        </w:rPr>
        <w:t xml:space="preserve"> </w:t>
      </w:r>
      <w:r w:rsidRPr="00D925D6">
        <w:rPr>
          <w:rFonts w:cs="Calibri"/>
          <w:lang w:val="de-DE"/>
        </w:rPr>
        <w:t>спецификације</w:t>
      </w:r>
      <w:r w:rsidR="008B3626" w:rsidRPr="00D925D6">
        <w:rPr>
          <w:rFonts w:cs="Calibri"/>
          <w:lang w:val="de-DE"/>
        </w:rPr>
        <w:t xml:space="preserve">, </w:t>
      </w:r>
      <w:r w:rsidRPr="00D925D6">
        <w:rPr>
          <w:rFonts w:cs="Calibri"/>
          <w:lang w:val="de-DE"/>
        </w:rPr>
        <w:t>Понуђач</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дужан</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докаже</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измењени</w:t>
      </w:r>
      <w:r w:rsidR="008B3626" w:rsidRPr="00D925D6">
        <w:rPr>
          <w:rFonts w:cs="Calibri"/>
          <w:lang w:val="de-DE"/>
        </w:rPr>
        <w:t xml:space="preserve"> </w:t>
      </w:r>
      <w:r w:rsidRPr="00D925D6">
        <w:rPr>
          <w:rFonts w:cs="Calibri"/>
          <w:lang w:val="de-DE"/>
        </w:rPr>
        <w:t>типови</w:t>
      </w:r>
      <w:r w:rsidR="008B3626" w:rsidRPr="00D925D6">
        <w:rPr>
          <w:rFonts w:cs="Calibri"/>
          <w:lang w:val="de-DE"/>
        </w:rPr>
        <w:t xml:space="preserve"> </w:t>
      </w:r>
      <w:r w:rsidRPr="00D925D6">
        <w:rPr>
          <w:rFonts w:cs="Calibri"/>
          <w:lang w:val="de-DE"/>
        </w:rPr>
        <w:t>светиљки</w:t>
      </w:r>
      <w:r w:rsidR="008B3626" w:rsidRPr="00D925D6">
        <w:rPr>
          <w:rFonts w:cs="Calibri"/>
          <w:lang w:val="de-DE"/>
        </w:rPr>
        <w:t xml:space="preserve"> </w:t>
      </w:r>
      <w:r w:rsidRPr="00D925D6">
        <w:rPr>
          <w:rFonts w:cs="Calibri"/>
          <w:lang w:val="de-DE"/>
        </w:rPr>
        <w:t>задовољавају</w:t>
      </w:r>
      <w:r w:rsidR="008B3626" w:rsidRPr="00D925D6">
        <w:rPr>
          <w:rFonts w:cs="Calibri"/>
          <w:lang w:val="de-DE"/>
        </w:rPr>
        <w:t xml:space="preserve"> </w:t>
      </w:r>
      <w:r w:rsidRPr="00D925D6">
        <w:rPr>
          <w:rFonts w:cs="Calibri"/>
          <w:lang w:val="de-DE"/>
        </w:rPr>
        <w:t>пројектно</w:t>
      </w:r>
      <w:r w:rsidR="008B3626" w:rsidRPr="00D925D6">
        <w:rPr>
          <w:rFonts w:cs="Calibri"/>
          <w:lang w:val="de-DE"/>
        </w:rPr>
        <w:t xml:space="preserve"> </w:t>
      </w:r>
      <w:r w:rsidRPr="00D925D6">
        <w:rPr>
          <w:rFonts w:cs="Calibri"/>
          <w:lang w:val="de-DE"/>
        </w:rPr>
        <w:t>постављене</w:t>
      </w:r>
      <w:r w:rsidR="008B3626" w:rsidRPr="00D925D6">
        <w:rPr>
          <w:rFonts w:cs="Calibri"/>
          <w:lang w:val="de-DE"/>
        </w:rPr>
        <w:t xml:space="preserve"> </w:t>
      </w:r>
      <w:r w:rsidRPr="00D925D6">
        <w:rPr>
          <w:rFonts w:cs="Calibri"/>
          <w:lang w:val="de-DE"/>
        </w:rPr>
        <w:t>захтеве</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погледу</w:t>
      </w:r>
      <w:r w:rsidR="008B3626" w:rsidRPr="00D925D6">
        <w:rPr>
          <w:rFonts w:cs="Calibri"/>
          <w:lang w:val="de-DE"/>
        </w:rPr>
        <w:t xml:space="preserve"> </w:t>
      </w:r>
      <w:r w:rsidRPr="00D925D6">
        <w:rPr>
          <w:rFonts w:cs="Calibri"/>
          <w:lang w:val="de-DE"/>
        </w:rPr>
        <w:t>прорачунате</w:t>
      </w:r>
      <w:r w:rsidR="008B3626" w:rsidRPr="00D925D6">
        <w:rPr>
          <w:rFonts w:cs="Calibri"/>
          <w:lang w:val="de-DE"/>
        </w:rPr>
        <w:t xml:space="preserve"> </w:t>
      </w:r>
      <w:r w:rsidRPr="00D925D6">
        <w:rPr>
          <w:rFonts w:cs="Calibri"/>
          <w:lang w:val="de-DE"/>
        </w:rPr>
        <w:t>енергетске</w:t>
      </w:r>
      <w:r w:rsidR="008B3626" w:rsidRPr="00D925D6">
        <w:rPr>
          <w:rFonts w:cs="Calibri"/>
          <w:lang w:val="de-DE"/>
        </w:rPr>
        <w:t xml:space="preserve"> </w:t>
      </w:r>
      <w:r w:rsidRPr="00D925D6">
        <w:rPr>
          <w:rFonts w:cs="Calibri"/>
          <w:lang w:val="de-DE"/>
        </w:rPr>
        <w:t>ефикасности</w:t>
      </w:r>
      <w:r w:rsidR="008B3626" w:rsidRPr="00D925D6">
        <w:rPr>
          <w:rFonts w:cs="Calibri"/>
          <w:lang w:val="de-DE"/>
        </w:rPr>
        <w:t xml:space="preserve"> </w:t>
      </w:r>
      <w:r w:rsidRPr="00D925D6">
        <w:rPr>
          <w:rFonts w:cs="Calibri"/>
          <w:lang w:val="de-DE"/>
        </w:rPr>
        <w:t>из</w:t>
      </w:r>
      <w:r w:rsidR="008B3626" w:rsidRPr="00D925D6">
        <w:rPr>
          <w:rFonts w:cs="Calibri"/>
          <w:lang w:val="de-DE"/>
        </w:rPr>
        <w:t xml:space="preserve"> </w:t>
      </w:r>
      <w:r w:rsidRPr="00D925D6">
        <w:rPr>
          <w:rFonts w:cs="Calibri"/>
          <w:lang w:val="de-DE"/>
        </w:rPr>
        <w:t>пројекта</w:t>
      </w:r>
      <w:r w:rsidR="008B3626" w:rsidRPr="00D925D6">
        <w:rPr>
          <w:rFonts w:cs="Calibri"/>
          <w:lang w:val="de-DE"/>
        </w:rPr>
        <w:t xml:space="preserve">. </w:t>
      </w:r>
      <w:r w:rsidRPr="00D925D6">
        <w:rPr>
          <w:rFonts w:cs="Calibri"/>
          <w:lang w:val="de-DE"/>
        </w:rPr>
        <w:t>Уколико</w:t>
      </w:r>
      <w:r w:rsidR="008B3626" w:rsidRPr="00D925D6">
        <w:rPr>
          <w:rFonts w:cs="Calibri"/>
          <w:lang w:val="de-DE"/>
        </w:rPr>
        <w:t xml:space="preserve"> </w:t>
      </w:r>
      <w:r w:rsidRPr="00D925D6">
        <w:rPr>
          <w:rFonts w:cs="Calibri"/>
          <w:lang w:val="de-DE"/>
        </w:rPr>
        <w:t>то</w:t>
      </w:r>
      <w:r w:rsidR="008B3626" w:rsidRPr="00D925D6">
        <w:rPr>
          <w:rFonts w:cs="Calibri"/>
          <w:lang w:val="de-DE"/>
        </w:rPr>
        <w:t xml:space="preserve"> </w:t>
      </w:r>
      <w:r w:rsidRPr="00D925D6">
        <w:rPr>
          <w:rFonts w:cs="Calibri"/>
          <w:lang w:val="de-DE"/>
        </w:rPr>
        <w:t>није</w:t>
      </w:r>
      <w:r w:rsidR="008B3626" w:rsidRPr="00D925D6">
        <w:rPr>
          <w:rFonts w:cs="Calibri"/>
          <w:lang w:val="de-DE"/>
        </w:rPr>
        <w:t xml:space="preserve"> </w:t>
      </w:r>
      <w:r w:rsidRPr="00D925D6">
        <w:rPr>
          <w:rFonts w:cs="Calibri"/>
          <w:lang w:val="de-DE"/>
        </w:rPr>
        <w:t>случај</w:t>
      </w:r>
      <w:r w:rsidR="008B3626" w:rsidRPr="00D925D6">
        <w:rPr>
          <w:rFonts w:cs="Calibri"/>
          <w:lang w:val="de-DE"/>
        </w:rPr>
        <w:t xml:space="preserve"> </w:t>
      </w:r>
      <w:r w:rsidRPr="00D925D6">
        <w:rPr>
          <w:rFonts w:cs="Calibri"/>
          <w:lang w:val="de-DE"/>
        </w:rPr>
        <w:t>понуда</w:t>
      </w:r>
      <w:r w:rsidR="008B3626" w:rsidRPr="00D925D6">
        <w:rPr>
          <w:rFonts w:cs="Calibri"/>
          <w:lang w:val="de-DE"/>
        </w:rPr>
        <w:t xml:space="preserve"> </w:t>
      </w:r>
      <w:r w:rsidRPr="00D925D6">
        <w:rPr>
          <w:rFonts w:cs="Calibri"/>
          <w:lang w:val="de-DE"/>
        </w:rPr>
        <w:t>ће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сматрати</w:t>
      </w:r>
      <w:r w:rsidR="008B3626" w:rsidRPr="00D925D6">
        <w:rPr>
          <w:rFonts w:cs="Calibri"/>
          <w:lang w:val="de-DE"/>
        </w:rPr>
        <w:t xml:space="preserve"> </w:t>
      </w:r>
      <w:r w:rsidRPr="00D925D6">
        <w:rPr>
          <w:rFonts w:cs="Calibri"/>
          <w:lang w:val="de-DE"/>
        </w:rPr>
        <w:t>неодговарајућом</w:t>
      </w:r>
      <w:r w:rsidR="008B3626" w:rsidRPr="00D925D6">
        <w:rPr>
          <w:rFonts w:cs="Calibri"/>
          <w:lang w:val="de-DE"/>
        </w:rPr>
        <w:t xml:space="preserve">. </w:t>
      </w:r>
      <w:r w:rsidRPr="00D925D6">
        <w:rPr>
          <w:rFonts w:cs="Calibri"/>
          <w:lang w:val="de-DE"/>
        </w:rPr>
        <w:t>Испуњеност</w:t>
      </w:r>
      <w:r w:rsidR="008B3626" w:rsidRPr="00D925D6">
        <w:rPr>
          <w:rFonts w:cs="Calibri"/>
          <w:lang w:val="de-DE"/>
        </w:rPr>
        <w:t xml:space="preserve"> </w:t>
      </w:r>
      <w:r w:rsidRPr="00D925D6">
        <w:rPr>
          <w:rFonts w:cs="Calibri"/>
          <w:lang w:val="de-DE"/>
        </w:rPr>
        <w:t>светлотехничких</w:t>
      </w:r>
      <w:r w:rsidR="008B3626" w:rsidRPr="00D925D6">
        <w:rPr>
          <w:rFonts w:cs="Calibri"/>
          <w:lang w:val="de-DE"/>
        </w:rPr>
        <w:t xml:space="preserve"> </w:t>
      </w:r>
      <w:r w:rsidRPr="00D925D6">
        <w:rPr>
          <w:rFonts w:cs="Calibri"/>
          <w:lang w:val="de-DE"/>
        </w:rPr>
        <w:t>критеријума</w:t>
      </w:r>
      <w:r w:rsidR="008B3626" w:rsidRPr="00D925D6">
        <w:rPr>
          <w:rFonts w:cs="Calibri"/>
          <w:lang w:val="de-DE"/>
        </w:rPr>
        <w:t xml:space="preserve"> </w:t>
      </w:r>
      <w:r w:rsidRPr="00D925D6">
        <w:rPr>
          <w:rFonts w:cs="Calibri"/>
          <w:lang w:val="de-DE"/>
        </w:rPr>
        <w:t>новог</w:t>
      </w:r>
      <w:r w:rsidR="008B3626" w:rsidRPr="00D925D6">
        <w:rPr>
          <w:rFonts w:cs="Calibri"/>
          <w:lang w:val="de-DE"/>
        </w:rPr>
        <w:t xml:space="preserve"> </w:t>
      </w:r>
      <w:r w:rsidRPr="00D925D6">
        <w:rPr>
          <w:rFonts w:cs="Calibri"/>
          <w:lang w:val="de-DE"/>
        </w:rPr>
        <w:t>система</w:t>
      </w:r>
      <w:r w:rsidR="008B3626" w:rsidRPr="00D925D6">
        <w:rPr>
          <w:rFonts w:cs="Calibri"/>
          <w:lang w:val="de-DE"/>
        </w:rPr>
        <w:t xml:space="preserve"> </w:t>
      </w:r>
      <w:r w:rsidRPr="00D925D6">
        <w:rPr>
          <w:rFonts w:cs="Calibri"/>
          <w:lang w:val="de-DE"/>
        </w:rPr>
        <w:t>расвете</w:t>
      </w:r>
      <w:r w:rsidR="008B3626" w:rsidRPr="00D925D6">
        <w:rPr>
          <w:rFonts w:cs="Calibri"/>
          <w:lang w:val="de-DE"/>
        </w:rPr>
        <w:t xml:space="preserve"> </w:t>
      </w:r>
      <w:r w:rsidRPr="00D925D6">
        <w:rPr>
          <w:rFonts w:cs="Calibri"/>
          <w:lang w:val="de-DE"/>
        </w:rPr>
        <w:t>предметних</w:t>
      </w:r>
      <w:r w:rsidR="008B3626" w:rsidRPr="00D925D6">
        <w:rPr>
          <w:rFonts w:cs="Calibri"/>
          <w:lang w:val="de-DE"/>
        </w:rPr>
        <w:t xml:space="preserve"> </w:t>
      </w:r>
      <w:r w:rsidRPr="00D925D6">
        <w:rPr>
          <w:rFonts w:cs="Calibri"/>
          <w:lang w:val="de-DE"/>
        </w:rPr>
        <w:t>простора</w:t>
      </w:r>
      <w:r w:rsidR="008B3626" w:rsidRPr="00D925D6">
        <w:rPr>
          <w:rFonts w:cs="Calibri"/>
          <w:lang w:val="de-DE"/>
        </w:rPr>
        <w:t xml:space="preserve"> </w:t>
      </w:r>
      <w:r w:rsidRPr="00D925D6">
        <w:rPr>
          <w:rFonts w:cs="Calibri"/>
          <w:lang w:val="de-DE"/>
        </w:rPr>
        <w:t>веома</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важна</w:t>
      </w:r>
      <w:r w:rsidR="008B3626" w:rsidRPr="00D925D6">
        <w:rPr>
          <w:rFonts w:cs="Calibri"/>
          <w:lang w:val="de-DE"/>
        </w:rPr>
        <w:t xml:space="preserve"> </w:t>
      </w:r>
      <w:r w:rsidRPr="00D925D6">
        <w:rPr>
          <w:rFonts w:cs="Calibri"/>
          <w:lang w:val="de-DE"/>
        </w:rPr>
        <w:t>обзиром</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њихову</w:t>
      </w:r>
      <w:r w:rsidR="008B3626" w:rsidRPr="00D925D6">
        <w:rPr>
          <w:rFonts w:cs="Calibri"/>
          <w:lang w:val="de-DE"/>
        </w:rPr>
        <w:t xml:space="preserve"> </w:t>
      </w:r>
      <w:r w:rsidRPr="00D925D6">
        <w:rPr>
          <w:rFonts w:cs="Calibri"/>
          <w:lang w:val="de-DE"/>
        </w:rPr>
        <w:t>намену</w:t>
      </w:r>
      <w:r w:rsidR="008B3626" w:rsidRPr="00D925D6">
        <w:rPr>
          <w:rFonts w:cs="Calibri"/>
          <w:lang w:val="de-DE"/>
        </w:rPr>
        <w:t xml:space="preserve">: </w:t>
      </w:r>
      <w:r w:rsidRPr="00D925D6">
        <w:rPr>
          <w:rFonts w:cs="Calibri"/>
          <w:lang w:val="de-DE"/>
        </w:rPr>
        <w:t>образовање</w:t>
      </w:r>
      <w:r w:rsidR="008B3626" w:rsidRPr="00D925D6">
        <w:rPr>
          <w:rFonts w:cs="Calibri"/>
          <w:lang w:val="de-DE"/>
        </w:rPr>
        <w:t xml:space="preserve">, </w:t>
      </w:r>
      <w:r w:rsidRPr="00D925D6">
        <w:rPr>
          <w:rFonts w:cs="Calibri"/>
          <w:lang w:val="de-DE"/>
        </w:rPr>
        <w:t>просторије</w:t>
      </w:r>
      <w:r w:rsidR="008B3626" w:rsidRPr="00D925D6">
        <w:rPr>
          <w:rFonts w:cs="Calibri"/>
          <w:lang w:val="de-DE"/>
        </w:rPr>
        <w:t xml:space="preserve"> </w:t>
      </w:r>
      <w:r w:rsidRPr="00D925D6">
        <w:rPr>
          <w:rFonts w:cs="Calibri"/>
          <w:lang w:val="de-DE"/>
        </w:rPr>
        <w:t>школе</w:t>
      </w:r>
      <w:r w:rsidR="008B3626" w:rsidRPr="00D925D6">
        <w:rPr>
          <w:rFonts w:cs="Calibri"/>
          <w:lang w:val="de-DE"/>
        </w:rPr>
        <w:t xml:space="preserve">. </w:t>
      </w:r>
      <w:r w:rsidRPr="00D925D6">
        <w:rPr>
          <w:rFonts w:cs="Calibri"/>
          <w:lang w:val="de-DE"/>
        </w:rPr>
        <w:t>Понуђач</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дужан</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докаже</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измењени</w:t>
      </w:r>
      <w:r w:rsidR="008B3626" w:rsidRPr="00D925D6">
        <w:rPr>
          <w:rFonts w:cs="Calibri"/>
          <w:lang w:val="de-DE"/>
        </w:rPr>
        <w:t xml:space="preserve"> </w:t>
      </w:r>
      <w:r w:rsidRPr="00D925D6">
        <w:rPr>
          <w:rFonts w:cs="Calibri"/>
          <w:lang w:val="de-DE"/>
        </w:rPr>
        <w:t>типови</w:t>
      </w:r>
      <w:r w:rsidR="008B3626" w:rsidRPr="00D925D6">
        <w:rPr>
          <w:rFonts w:cs="Calibri"/>
          <w:lang w:val="de-DE"/>
        </w:rPr>
        <w:t xml:space="preserve"> </w:t>
      </w:r>
      <w:r w:rsidRPr="00D925D6">
        <w:rPr>
          <w:rFonts w:cs="Calibri"/>
          <w:lang w:val="de-DE"/>
        </w:rPr>
        <w:t>светиљки</w:t>
      </w:r>
      <w:r w:rsidR="008B3626" w:rsidRPr="00D925D6">
        <w:rPr>
          <w:rFonts w:cs="Calibri"/>
          <w:lang w:val="de-DE"/>
        </w:rPr>
        <w:t xml:space="preserve"> </w:t>
      </w:r>
      <w:r w:rsidRPr="00D925D6">
        <w:rPr>
          <w:rFonts w:cs="Calibri"/>
          <w:lang w:val="de-DE"/>
        </w:rPr>
        <w:t>задовољавају</w:t>
      </w:r>
      <w:r w:rsidR="008B3626" w:rsidRPr="00D925D6">
        <w:rPr>
          <w:rFonts w:cs="Calibri"/>
          <w:lang w:val="de-DE"/>
        </w:rPr>
        <w:t xml:space="preserve"> </w:t>
      </w:r>
      <w:r w:rsidRPr="00D925D6">
        <w:rPr>
          <w:rFonts w:cs="Calibri"/>
          <w:lang w:val="de-DE"/>
        </w:rPr>
        <w:t>постављене</w:t>
      </w:r>
      <w:r w:rsidR="008B3626" w:rsidRPr="00D925D6">
        <w:rPr>
          <w:rFonts w:cs="Calibri"/>
          <w:lang w:val="de-DE"/>
        </w:rPr>
        <w:t xml:space="preserve"> </w:t>
      </w:r>
      <w:r w:rsidRPr="00D925D6">
        <w:rPr>
          <w:rFonts w:cs="Calibri"/>
          <w:lang w:val="de-DE"/>
        </w:rPr>
        <w:t>захтеве</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погледу</w:t>
      </w:r>
      <w:r w:rsidR="008B3626" w:rsidRPr="00D925D6">
        <w:rPr>
          <w:rFonts w:cs="Calibri"/>
          <w:lang w:val="de-DE"/>
        </w:rPr>
        <w:t xml:space="preserve"> </w:t>
      </w:r>
      <w:r w:rsidRPr="00D925D6">
        <w:rPr>
          <w:rFonts w:cs="Calibri"/>
          <w:lang w:val="de-DE"/>
        </w:rPr>
        <w:t>светлотехничких</w:t>
      </w:r>
      <w:r w:rsidR="008B3626" w:rsidRPr="00D925D6">
        <w:rPr>
          <w:rFonts w:cs="Calibri"/>
          <w:lang w:val="de-DE"/>
        </w:rPr>
        <w:t xml:space="preserve"> </w:t>
      </w:r>
      <w:r w:rsidRPr="00D925D6">
        <w:rPr>
          <w:rFonts w:cs="Calibri"/>
          <w:lang w:val="de-DE"/>
        </w:rPr>
        <w:t>карактеристика</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квалитета</w:t>
      </w:r>
      <w:r w:rsidR="008B3626" w:rsidRPr="00D925D6">
        <w:rPr>
          <w:rFonts w:cs="Calibri"/>
          <w:lang w:val="de-DE"/>
        </w:rPr>
        <w:t xml:space="preserve"> </w:t>
      </w:r>
      <w:r w:rsidRPr="00D925D6">
        <w:rPr>
          <w:rFonts w:cs="Calibri"/>
          <w:lang w:val="de-DE"/>
        </w:rPr>
        <w:t>осветљаја</w:t>
      </w:r>
      <w:r w:rsidR="008B3626" w:rsidRPr="00D925D6">
        <w:rPr>
          <w:rFonts w:cs="Calibri"/>
          <w:lang w:val="de-DE"/>
        </w:rPr>
        <w:t xml:space="preserve">, </w:t>
      </w:r>
      <w:r w:rsidRPr="00D925D6">
        <w:rPr>
          <w:rFonts w:cs="Calibri"/>
          <w:lang w:val="de-DE"/>
        </w:rPr>
        <w:t>које</w:t>
      </w:r>
      <w:r w:rsidR="008B3626" w:rsidRPr="00D925D6">
        <w:rPr>
          <w:rFonts w:cs="Calibri"/>
          <w:lang w:val="de-DE"/>
        </w:rPr>
        <w:t xml:space="preserve"> </w:t>
      </w:r>
      <w:r w:rsidRPr="00D925D6">
        <w:rPr>
          <w:rFonts w:cs="Calibri"/>
          <w:lang w:val="de-DE"/>
        </w:rPr>
        <w:t>не</w:t>
      </w:r>
      <w:r w:rsidR="008B3626" w:rsidRPr="00D925D6">
        <w:rPr>
          <w:rFonts w:cs="Calibri"/>
          <w:lang w:val="de-DE"/>
        </w:rPr>
        <w:t xml:space="preserve"> </w:t>
      </w:r>
      <w:r w:rsidRPr="00D925D6">
        <w:rPr>
          <w:rFonts w:cs="Calibri"/>
          <w:lang w:val="de-DE"/>
        </w:rPr>
        <w:t>смеју</w:t>
      </w:r>
      <w:r w:rsidR="008B3626" w:rsidRPr="00D925D6">
        <w:rPr>
          <w:rFonts w:cs="Calibri"/>
          <w:lang w:val="de-DE"/>
        </w:rPr>
        <w:t xml:space="preserve"> </w:t>
      </w:r>
      <w:r w:rsidRPr="00D925D6">
        <w:rPr>
          <w:rFonts w:cs="Calibri"/>
          <w:lang w:val="de-DE"/>
        </w:rPr>
        <w:t>бити</w:t>
      </w:r>
      <w:r w:rsidR="008B3626" w:rsidRPr="00D925D6">
        <w:rPr>
          <w:rFonts w:cs="Calibri"/>
          <w:lang w:val="de-DE"/>
        </w:rPr>
        <w:t xml:space="preserve"> </w:t>
      </w:r>
      <w:r w:rsidRPr="00D925D6">
        <w:rPr>
          <w:rFonts w:cs="Calibri"/>
          <w:lang w:val="de-DE"/>
        </w:rPr>
        <w:t>лошије</w:t>
      </w:r>
      <w:r w:rsidR="008B3626" w:rsidRPr="00D925D6">
        <w:rPr>
          <w:rFonts w:cs="Calibri"/>
          <w:lang w:val="de-DE"/>
        </w:rPr>
        <w:t xml:space="preserve"> </w:t>
      </w:r>
      <w:r w:rsidRPr="00D925D6">
        <w:rPr>
          <w:rFonts w:cs="Calibri"/>
          <w:lang w:val="de-DE"/>
        </w:rPr>
        <w:t>од</w:t>
      </w:r>
      <w:r w:rsidR="008B3626" w:rsidRPr="00D925D6">
        <w:rPr>
          <w:rFonts w:cs="Calibri"/>
          <w:lang w:val="de-DE"/>
        </w:rPr>
        <w:t xml:space="preserve"> </w:t>
      </w:r>
      <w:r w:rsidRPr="00D925D6">
        <w:rPr>
          <w:rFonts w:cs="Calibri"/>
          <w:lang w:val="de-DE"/>
        </w:rPr>
        <w:t>пројектованих</w:t>
      </w:r>
      <w:r w:rsidR="008B3626" w:rsidRPr="00D925D6">
        <w:rPr>
          <w:rFonts w:cs="Calibri"/>
          <w:lang w:val="de-DE"/>
        </w:rPr>
        <w:t xml:space="preserve"> </w:t>
      </w:r>
      <w:r w:rsidRPr="00D925D6">
        <w:rPr>
          <w:rFonts w:cs="Calibri"/>
          <w:lang w:val="de-DE"/>
        </w:rPr>
        <w:t>светиљки</w:t>
      </w:r>
      <w:r w:rsidR="008B3626" w:rsidRPr="00D925D6">
        <w:rPr>
          <w:rFonts w:cs="Calibri"/>
          <w:lang w:val="de-DE"/>
        </w:rPr>
        <w:t xml:space="preserve">. </w:t>
      </w:r>
      <w:r w:rsidRPr="00D925D6">
        <w:rPr>
          <w:rFonts w:cs="Calibri"/>
          <w:lang w:val="de-DE"/>
        </w:rPr>
        <w:t>Фотометријски</w:t>
      </w:r>
      <w:r w:rsidR="008B3626" w:rsidRPr="00D925D6">
        <w:rPr>
          <w:rFonts w:cs="Calibri"/>
          <w:lang w:val="de-DE"/>
        </w:rPr>
        <w:t xml:space="preserve"> </w:t>
      </w:r>
      <w:r w:rsidRPr="00D925D6">
        <w:rPr>
          <w:rFonts w:cs="Calibri"/>
          <w:lang w:val="de-DE"/>
        </w:rPr>
        <w:t>прорачун</w:t>
      </w:r>
      <w:r w:rsidR="008B3626" w:rsidRPr="00D925D6">
        <w:rPr>
          <w:rFonts w:cs="Calibri"/>
          <w:lang w:val="de-DE"/>
        </w:rPr>
        <w:t xml:space="preserve"> </w:t>
      </w:r>
      <w:r w:rsidRPr="00D925D6">
        <w:rPr>
          <w:rFonts w:cs="Calibri"/>
          <w:lang w:val="de-DE"/>
        </w:rPr>
        <w:t>треба</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обезбеди</w:t>
      </w:r>
      <w:r w:rsidR="00D11BAD" w:rsidRPr="00D925D6">
        <w:rPr>
          <w:rFonts w:cs="Calibri"/>
          <w:lang/>
        </w:rPr>
        <w:t xml:space="preserve"> </w:t>
      </w:r>
      <w:r w:rsidRPr="00D925D6">
        <w:rPr>
          <w:rFonts w:cs="Calibri"/>
          <w:lang w:val="de-DE"/>
        </w:rPr>
        <w:t>квалитет</w:t>
      </w:r>
      <w:r w:rsidR="008B3626" w:rsidRPr="00D925D6">
        <w:rPr>
          <w:rFonts w:cs="Calibri"/>
          <w:lang w:val="de-DE"/>
        </w:rPr>
        <w:t xml:space="preserve"> </w:t>
      </w:r>
      <w:r w:rsidRPr="00D925D6">
        <w:rPr>
          <w:rFonts w:cs="Calibri"/>
          <w:lang w:val="de-DE"/>
        </w:rPr>
        <w:t>осветљења</w:t>
      </w:r>
      <w:r w:rsidR="008B3626" w:rsidRPr="00D925D6">
        <w:rPr>
          <w:rFonts w:cs="Calibri"/>
          <w:lang w:val="de-DE"/>
        </w:rPr>
        <w:t xml:space="preserve"> </w:t>
      </w:r>
      <w:r w:rsidRPr="00D925D6">
        <w:rPr>
          <w:rFonts w:cs="Calibri"/>
          <w:lang w:val="de-DE"/>
        </w:rPr>
        <w:t>дефинисан</w:t>
      </w:r>
      <w:r w:rsidR="008B3626" w:rsidRPr="00D925D6">
        <w:rPr>
          <w:rFonts w:cs="Calibri"/>
          <w:lang w:val="de-DE"/>
        </w:rPr>
        <w:t xml:space="preserve"> </w:t>
      </w:r>
      <w:r w:rsidRPr="00D925D6">
        <w:rPr>
          <w:rFonts w:cs="Calibri"/>
          <w:lang w:val="de-DE"/>
        </w:rPr>
        <w:t>стандардом</w:t>
      </w:r>
      <w:r w:rsidR="008B3626" w:rsidRPr="00D925D6">
        <w:rPr>
          <w:rFonts w:cs="Calibri"/>
          <w:lang w:val="de-DE"/>
        </w:rPr>
        <w:t xml:space="preserve"> </w:t>
      </w:r>
      <w:r w:rsidRPr="00D925D6">
        <w:rPr>
          <w:rFonts w:cs="Calibri"/>
          <w:lang w:val="de-DE"/>
        </w:rPr>
        <w:t>СРПС</w:t>
      </w:r>
      <w:r w:rsidR="008B3626" w:rsidRPr="00D925D6">
        <w:rPr>
          <w:rFonts w:cs="Calibri"/>
          <w:lang w:val="de-DE"/>
        </w:rPr>
        <w:t xml:space="preserve"> </w:t>
      </w:r>
      <w:r w:rsidRPr="00D925D6">
        <w:rPr>
          <w:rFonts w:cs="Calibri"/>
          <w:lang w:val="de-DE"/>
        </w:rPr>
        <w:t>ЕН</w:t>
      </w:r>
      <w:r w:rsidR="008B3626" w:rsidRPr="00D925D6">
        <w:rPr>
          <w:rFonts w:cs="Calibri"/>
          <w:lang w:val="de-DE"/>
        </w:rPr>
        <w:t xml:space="preserve"> 12464-1 </w:t>
      </w:r>
      <w:r w:rsidRPr="00D925D6">
        <w:rPr>
          <w:rFonts w:cs="Calibri"/>
          <w:lang w:val="de-DE"/>
        </w:rPr>
        <w:t>и</w:t>
      </w:r>
      <w:r w:rsidR="008B3626" w:rsidRPr="00D925D6">
        <w:rPr>
          <w:rFonts w:cs="Calibri"/>
          <w:lang w:val="de-DE"/>
        </w:rPr>
        <w:t xml:space="preserve"> </w:t>
      </w:r>
      <w:r w:rsidRPr="00D925D6">
        <w:rPr>
          <w:rFonts w:cs="Calibri"/>
          <w:lang w:val="de-DE"/>
        </w:rPr>
        <w:t>препорукама</w:t>
      </w:r>
      <w:r w:rsidR="008B3626" w:rsidRPr="00D925D6">
        <w:rPr>
          <w:rFonts w:cs="Calibri"/>
          <w:lang w:val="de-DE"/>
        </w:rPr>
        <w:t xml:space="preserve"> </w:t>
      </w:r>
      <w:r w:rsidRPr="00D925D6">
        <w:rPr>
          <w:rFonts w:cs="Calibri"/>
          <w:lang w:val="de-DE"/>
        </w:rPr>
        <w:t>Српског</w:t>
      </w:r>
      <w:r w:rsidR="008B3626" w:rsidRPr="00D925D6">
        <w:rPr>
          <w:rFonts w:cs="Calibri"/>
          <w:lang w:val="de-DE"/>
        </w:rPr>
        <w:t xml:space="preserve"> </w:t>
      </w:r>
      <w:r w:rsidRPr="00D925D6">
        <w:rPr>
          <w:rFonts w:cs="Calibri"/>
          <w:lang w:val="de-DE"/>
        </w:rPr>
        <w:t>друштва</w:t>
      </w:r>
      <w:r w:rsidR="008B3626" w:rsidRPr="00D925D6">
        <w:rPr>
          <w:rFonts w:cs="Calibri"/>
          <w:lang w:val="de-DE"/>
        </w:rPr>
        <w:t xml:space="preserve"> </w:t>
      </w:r>
      <w:r w:rsidRPr="00D925D6">
        <w:rPr>
          <w:rFonts w:cs="Calibri"/>
          <w:lang w:val="de-DE"/>
        </w:rPr>
        <w:t>за</w:t>
      </w:r>
      <w:r w:rsidR="00D11BAD" w:rsidRPr="00D925D6">
        <w:rPr>
          <w:rFonts w:cs="Calibri"/>
          <w:lang/>
        </w:rPr>
        <w:t xml:space="preserve"> </w:t>
      </w:r>
      <w:r w:rsidRPr="00D925D6">
        <w:rPr>
          <w:rFonts w:cs="Calibri"/>
          <w:lang w:val="de-DE"/>
        </w:rPr>
        <w:t>осветљење</w:t>
      </w:r>
      <w:r w:rsidR="008B3626" w:rsidRPr="00D925D6">
        <w:rPr>
          <w:rFonts w:cs="Calibri"/>
          <w:lang w:val="de-DE"/>
        </w:rPr>
        <w:t xml:space="preserve">. </w:t>
      </w:r>
      <w:r w:rsidRPr="00D925D6">
        <w:rPr>
          <w:rFonts w:cs="Calibri"/>
          <w:lang w:val="de-DE"/>
        </w:rPr>
        <w:t>Уколико</w:t>
      </w:r>
      <w:r w:rsidR="008B3626" w:rsidRPr="00D925D6">
        <w:rPr>
          <w:rFonts w:cs="Calibri"/>
          <w:lang w:val="de-DE"/>
        </w:rPr>
        <w:t xml:space="preserve"> </w:t>
      </w:r>
      <w:r w:rsidRPr="00D925D6">
        <w:rPr>
          <w:rFonts w:cs="Calibri"/>
          <w:lang w:val="de-DE"/>
        </w:rPr>
        <w:t>то</w:t>
      </w:r>
      <w:r w:rsidR="008B3626" w:rsidRPr="00D925D6">
        <w:rPr>
          <w:rFonts w:cs="Calibri"/>
          <w:lang w:val="de-DE"/>
        </w:rPr>
        <w:t xml:space="preserve"> </w:t>
      </w:r>
      <w:r w:rsidRPr="00D925D6">
        <w:rPr>
          <w:rFonts w:cs="Calibri"/>
          <w:lang w:val="de-DE"/>
        </w:rPr>
        <w:t>није</w:t>
      </w:r>
      <w:r w:rsidR="008B3626" w:rsidRPr="00D925D6">
        <w:rPr>
          <w:rFonts w:cs="Calibri"/>
          <w:lang w:val="de-DE"/>
        </w:rPr>
        <w:t xml:space="preserve"> </w:t>
      </w:r>
      <w:r w:rsidRPr="00D925D6">
        <w:rPr>
          <w:rFonts w:cs="Calibri"/>
          <w:lang w:val="de-DE"/>
        </w:rPr>
        <w:t>случај</w:t>
      </w:r>
      <w:r w:rsidR="008B3626" w:rsidRPr="00D925D6">
        <w:rPr>
          <w:rFonts w:cs="Calibri"/>
          <w:lang w:val="de-DE"/>
        </w:rPr>
        <w:t xml:space="preserve"> </w:t>
      </w:r>
      <w:r w:rsidRPr="00D925D6">
        <w:rPr>
          <w:rFonts w:cs="Calibri"/>
          <w:lang w:val="de-DE"/>
        </w:rPr>
        <w:t>понуда</w:t>
      </w:r>
      <w:r w:rsidR="008B3626" w:rsidRPr="00D925D6">
        <w:rPr>
          <w:rFonts w:cs="Calibri"/>
          <w:lang w:val="de-DE"/>
        </w:rPr>
        <w:t xml:space="preserve"> </w:t>
      </w:r>
      <w:r w:rsidRPr="00D925D6">
        <w:rPr>
          <w:rFonts w:cs="Calibri"/>
          <w:lang w:val="de-DE"/>
        </w:rPr>
        <w:t>ће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сматрати</w:t>
      </w:r>
      <w:r w:rsidR="008B3626" w:rsidRPr="00D925D6">
        <w:rPr>
          <w:rFonts w:cs="Calibri"/>
          <w:lang w:val="de-DE"/>
        </w:rPr>
        <w:t xml:space="preserve"> </w:t>
      </w:r>
      <w:r w:rsidRPr="00D925D6">
        <w:rPr>
          <w:rFonts w:cs="Calibri"/>
          <w:lang w:val="de-DE"/>
        </w:rPr>
        <w:t>неодговарајућом</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неће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разматрати</w:t>
      </w:r>
      <w:r w:rsidR="008B3626" w:rsidRPr="00D925D6">
        <w:rPr>
          <w:rFonts w:cs="Calibri"/>
          <w:lang w:val="de-DE"/>
        </w:rPr>
        <w:t>.</w:t>
      </w:r>
    </w:p>
    <w:p w:rsidR="008B3626" w:rsidRPr="00D925D6" w:rsidRDefault="008B3626" w:rsidP="008B3626">
      <w:pPr>
        <w:spacing w:line="240" w:lineRule="auto"/>
        <w:ind w:right="423"/>
        <w:rPr>
          <w:rFonts w:cs="Calibri"/>
          <w:lang w:val="de-DE"/>
        </w:rPr>
      </w:pPr>
    </w:p>
    <w:p w:rsidR="008B3626" w:rsidRPr="00D925D6" w:rsidRDefault="00044DB1" w:rsidP="00D11BAD">
      <w:pPr>
        <w:spacing w:line="240" w:lineRule="auto"/>
        <w:ind w:right="423"/>
        <w:jc w:val="both"/>
        <w:rPr>
          <w:rFonts w:cs="Calibri"/>
          <w:lang w:val="de-DE"/>
        </w:rPr>
      </w:pPr>
      <w:r w:rsidRPr="00D925D6">
        <w:rPr>
          <w:rFonts w:cs="Calibri"/>
          <w:lang w:val="de-DE"/>
        </w:rPr>
        <w:t>Такође</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случају</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Понудом</w:t>
      </w:r>
      <w:r w:rsidR="008B3626" w:rsidRPr="00D925D6">
        <w:rPr>
          <w:rFonts w:cs="Calibri"/>
          <w:lang w:val="de-DE"/>
        </w:rPr>
        <w:t xml:space="preserve"> </w:t>
      </w:r>
      <w:r w:rsidRPr="00D925D6">
        <w:rPr>
          <w:rFonts w:cs="Calibri"/>
          <w:lang w:val="de-DE"/>
        </w:rPr>
        <w:t>предвиђа</w:t>
      </w:r>
      <w:r w:rsidR="008B3626" w:rsidRPr="00D925D6">
        <w:rPr>
          <w:rFonts w:cs="Calibri"/>
          <w:lang w:val="de-DE"/>
        </w:rPr>
        <w:t xml:space="preserve"> </w:t>
      </w:r>
      <w:r w:rsidRPr="00D925D6">
        <w:rPr>
          <w:rFonts w:cs="Calibri"/>
          <w:lang w:val="de-DE"/>
        </w:rPr>
        <w:t>измена</w:t>
      </w:r>
      <w:r w:rsidR="008B3626" w:rsidRPr="00D925D6">
        <w:rPr>
          <w:rFonts w:cs="Calibri"/>
          <w:lang w:val="de-DE"/>
        </w:rPr>
        <w:t xml:space="preserve"> </w:t>
      </w:r>
      <w:r w:rsidRPr="00D925D6">
        <w:rPr>
          <w:rFonts w:cs="Calibri"/>
          <w:lang w:val="de-DE"/>
        </w:rPr>
        <w:t>типа</w:t>
      </w:r>
      <w:r w:rsidR="008B3626" w:rsidRPr="00D925D6">
        <w:rPr>
          <w:rFonts w:cs="Calibri"/>
          <w:lang w:val="de-DE"/>
        </w:rPr>
        <w:t xml:space="preserve"> </w:t>
      </w:r>
      <w:r w:rsidRPr="00D925D6">
        <w:rPr>
          <w:rFonts w:cs="Calibri"/>
          <w:lang w:val="de-DE"/>
        </w:rPr>
        <w:t>светиљки</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односу</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решење</w:t>
      </w:r>
      <w:r w:rsidR="008B3626" w:rsidRPr="00D925D6">
        <w:rPr>
          <w:rFonts w:cs="Calibri"/>
          <w:lang w:val="de-DE"/>
        </w:rPr>
        <w:t xml:space="preserve"> </w:t>
      </w:r>
      <w:r w:rsidRPr="00D925D6">
        <w:rPr>
          <w:rFonts w:cs="Calibri"/>
          <w:lang w:val="de-DE"/>
        </w:rPr>
        <w:t>из</w:t>
      </w:r>
      <w:r w:rsidR="008B3626" w:rsidRPr="00D925D6">
        <w:rPr>
          <w:rFonts w:cs="Calibri"/>
          <w:lang w:val="de-DE"/>
        </w:rPr>
        <w:t xml:space="preserve"> </w:t>
      </w:r>
      <w:r w:rsidRPr="00D925D6">
        <w:rPr>
          <w:rFonts w:cs="Calibri"/>
          <w:lang w:val="de-DE"/>
        </w:rPr>
        <w:t>Техничке</w:t>
      </w:r>
      <w:r w:rsidR="008B3626" w:rsidRPr="00D925D6">
        <w:rPr>
          <w:rFonts w:cs="Calibri"/>
          <w:lang w:val="de-DE"/>
        </w:rPr>
        <w:t xml:space="preserve"> </w:t>
      </w:r>
      <w:r w:rsidRPr="00D925D6">
        <w:rPr>
          <w:rFonts w:cs="Calibri"/>
          <w:lang w:val="de-DE"/>
        </w:rPr>
        <w:t>спецификације</w:t>
      </w:r>
      <w:r w:rsidR="008B3626" w:rsidRPr="00D925D6">
        <w:rPr>
          <w:rFonts w:cs="Calibri"/>
          <w:lang w:val="de-DE"/>
        </w:rPr>
        <w:t xml:space="preserve">, </w:t>
      </w:r>
      <w:r w:rsidRPr="00D925D6">
        <w:rPr>
          <w:rFonts w:cs="Calibri"/>
          <w:lang w:val="de-DE"/>
        </w:rPr>
        <w:t>Понуђач</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за</w:t>
      </w:r>
      <w:r w:rsidR="008B3626" w:rsidRPr="00D925D6">
        <w:rPr>
          <w:rFonts w:cs="Calibri"/>
          <w:lang w:val="de-DE"/>
        </w:rPr>
        <w:t xml:space="preserve"> </w:t>
      </w:r>
      <w:r w:rsidRPr="00D925D6">
        <w:rPr>
          <w:rFonts w:cs="Calibri"/>
          <w:lang w:val="de-DE"/>
        </w:rPr>
        <w:t>сваку</w:t>
      </w:r>
      <w:r w:rsidR="008B3626" w:rsidRPr="00D925D6">
        <w:rPr>
          <w:rFonts w:cs="Calibri"/>
          <w:lang w:val="de-DE"/>
        </w:rPr>
        <w:t xml:space="preserve"> </w:t>
      </w:r>
      <w:r w:rsidRPr="00D925D6">
        <w:rPr>
          <w:rFonts w:cs="Calibri"/>
          <w:lang w:val="de-DE"/>
        </w:rPr>
        <w:t>светиљку</w:t>
      </w:r>
      <w:r w:rsidR="008B3626" w:rsidRPr="00D925D6">
        <w:rPr>
          <w:rFonts w:cs="Calibri"/>
          <w:lang w:val="de-DE"/>
        </w:rPr>
        <w:t xml:space="preserve"> </w:t>
      </w:r>
      <w:r w:rsidRPr="00D925D6">
        <w:rPr>
          <w:rFonts w:cs="Calibri"/>
          <w:lang w:val="de-DE"/>
        </w:rPr>
        <w:t>коју</w:t>
      </w:r>
      <w:r w:rsidR="008B3626" w:rsidRPr="00D925D6">
        <w:rPr>
          <w:rFonts w:cs="Calibri"/>
          <w:lang w:val="de-DE"/>
        </w:rPr>
        <w:t xml:space="preserve"> </w:t>
      </w:r>
      <w:r w:rsidRPr="00D925D6">
        <w:rPr>
          <w:rFonts w:cs="Calibri"/>
          <w:lang w:val="de-DE"/>
        </w:rPr>
        <w:t>мења</w:t>
      </w:r>
      <w:r w:rsidR="008B3626" w:rsidRPr="00D925D6">
        <w:rPr>
          <w:rFonts w:cs="Calibri"/>
          <w:lang w:val="de-DE"/>
        </w:rPr>
        <w:t xml:space="preserve"> </w:t>
      </w:r>
      <w:r w:rsidRPr="00D925D6">
        <w:rPr>
          <w:rFonts w:cs="Calibri"/>
          <w:lang w:val="de-DE"/>
        </w:rPr>
        <w:t>одговарајућом</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односу</w:t>
      </w:r>
      <w:r w:rsidR="008B3626" w:rsidRPr="00D925D6">
        <w:rPr>
          <w:rFonts w:cs="Calibri"/>
          <w:lang w:val="de-DE"/>
        </w:rPr>
        <w:t xml:space="preserve"> </w:t>
      </w:r>
      <w:r w:rsidRPr="00D925D6">
        <w:rPr>
          <w:rFonts w:cs="Calibri"/>
          <w:lang w:val="de-DE"/>
        </w:rPr>
        <w:t>на</w:t>
      </w:r>
      <w:r w:rsidR="008B3626" w:rsidRPr="00D925D6">
        <w:rPr>
          <w:rFonts w:cs="Calibri"/>
          <w:lang w:val="de-DE"/>
        </w:rPr>
        <w:t xml:space="preserve"> </w:t>
      </w:r>
      <w:r w:rsidRPr="00D925D6">
        <w:rPr>
          <w:rFonts w:cs="Calibri"/>
          <w:lang w:val="de-DE"/>
        </w:rPr>
        <w:t>пројектовану</w:t>
      </w:r>
      <w:r w:rsidR="008B3626" w:rsidRPr="00D925D6">
        <w:rPr>
          <w:rFonts w:cs="Calibri"/>
          <w:lang w:val="de-DE"/>
        </w:rPr>
        <w:t xml:space="preserve">) </w:t>
      </w:r>
      <w:r w:rsidRPr="00D925D6">
        <w:rPr>
          <w:rFonts w:cs="Calibri"/>
          <w:lang w:val="de-DE"/>
        </w:rPr>
        <w:t>дужан</w:t>
      </w:r>
      <w:r w:rsidR="008B3626" w:rsidRPr="00D925D6">
        <w:rPr>
          <w:rFonts w:cs="Calibri"/>
          <w:lang w:val="de-DE"/>
        </w:rPr>
        <w:t xml:space="preserve"> </w:t>
      </w:r>
      <w:r w:rsidRPr="00D925D6">
        <w:rPr>
          <w:rFonts w:cs="Calibri"/>
          <w:lang w:val="de-DE"/>
        </w:rPr>
        <w:t>доставити</w:t>
      </w:r>
      <w:r w:rsidR="008B3626" w:rsidRPr="00D925D6">
        <w:rPr>
          <w:rFonts w:cs="Calibri"/>
          <w:lang w:val="de-DE"/>
        </w:rPr>
        <w:t xml:space="preserve"> </w:t>
      </w:r>
      <w:r w:rsidRPr="00D925D6">
        <w:rPr>
          <w:rFonts w:cs="Calibri"/>
          <w:lang w:val="de-DE"/>
        </w:rPr>
        <w:t>Наручиоцу</w:t>
      </w:r>
      <w:r w:rsidR="008B3626" w:rsidRPr="00D925D6">
        <w:rPr>
          <w:rFonts w:cs="Calibri"/>
          <w:lang w:val="de-DE"/>
        </w:rPr>
        <w:t xml:space="preserve"> </w:t>
      </w:r>
      <w:r w:rsidRPr="00D925D6">
        <w:rPr>
          <w:rFonts w:cs="Calibri"/>
          <w:lang w:val="de-DE"/>
        </w:rPr>
        <w:t>узорак</w:t>
      </w:r>
      <w:r w:rsidR="008B3626" w:rsidRPr="00D925D6">
        <w:rPr>
          <w:rFonts w:cs="Calibri"/>
          <w:lang w:val="de-DE"/>
        </w:rPr>
        <w:t xml:space="preserve"> </w:t>
      </w:r>
      <w:r w:rsidRPr="00D925D6">
        <w:rPr>
          <w:rFonts w:cs="Calibri"/>
          <w:lang w:val="de-DE"/>
        </w:rPr>
        <w:t>понуђене</w:t>
      </w:r>
      <w:r w:rsidR="008B3626" w:rsidRPr="00D925D6">
        <w:rPr>
          <w:rFonts w:cs="Calibri"/>
          <w:lang w:val="de-DE"/>
        </w:rPr>
        <w:t xml:space="preserve"> </w:t>
      </w:r>
      <w:r w:rsidRPr="00D925D6">
        <w:rPr>
          <w:rFonts w:cs="Calibri"/>
          <w:lang w:val="de-DE"/>
        </w:rPr>
        <w:t>светиљке</w:t>
      </w:r>
      <w:r w:rsidR="008B3626" w:rsidRPr="00D925D6">
        <w:rPr>
          <w:rFonts w:cs="Calibri"/>
          <w:lang w:val="de-DE"/>
        </w:rPr>
        <w:t xml:space="preserve">, </w:t>
      </w:r>
      <w:r w:rsidRPr="00D925D6">
        <w:rPr>
          <w:rFonts w:cs="Calibri"/>
          <w:lang w:val="de-DE"/>
        </w:rPr>
        <w:t>како</w:t>
      </w:r>
      <w:r w:rsidR="008B3626" w:rsidRPr="00D925D6">
        <w:rPr>
          <w:rFonts w:cs="Calibri"/>
          <w:lang w:val="de-DE"/>
        </w:rPr>
        <w:t xml:space="preserve"> </w:t>
      </w:r>
      <w:r w:rsidRPr="00D925D6">
        <w:rPr>
          <w:rFonts w:cs="Calibri"/>
          <w:lang w:val="de-DE"/>
        </w:rPr>
        <w:t>би</w:t>
      </w:r>
      <w:r w:rsidR="008B3626" w:rsidRPr="00D925D6">
        <w:rPr>
          <w:rFonts w:cs="Calibri"/>
          <w:lang w:val="de-DE"/>
        </w:rPr>
        <w:t xml:space="preserve"> </w:t>
      </w:r>
      <w:r w:rsidRPr="00D925D6">
        <w:rPr>
          <w:rFonts w:cs="Calibri"/>
          <w:lang w:val="de-DE"/>
        </w:rPr>
        <w:t>Наручилац</w:t>
      </w:r>
      <w:r w:rsidR="008B3626" w:rsidRPr="00D925D6">
        <w:rPr>
          <w:rFonts w:cs="Calibri"/>
          <w:lang w:val="de-DE"/>
        </w:rPr>
        <w:t xml:space="preserve"> </w:t>
      </w:r>
      <w:r w:rsidRPr="00D925D6">
        <w:rPr>
          <w:rFonts w:cs="Calibri"/>
          <w:lang w:val="de-DE"/>
        </w:rPr>
        <w:t>могао</w:t>
      </w:r>
      <w:r w:rsidR="008B3626" w:rsidRPr="00D925D6">
        <w:rPr>
          <w:rFonts w:cs="Calibri"/>
          <w:lang w:val="de-DE"/>
        </w:rPr>
        <w:t xml:space="preserve"> </w:t>
      </w:r>
      <w:r w:rsidRPr="00D925D6">
        <w:rPr>
          <w:rFonts w:cs="Calibri"/>
          <w:lang w:val="de-DE"/>
        </w:rPr>
        <w:t>да</w:t>
      </w:r>
      <w:r w:rsidR="008B3626" w:rsidRPr="00D925D6">
        <w:rPr>
          <w:rFonts w:cs="Calibri"/>
          <w:lang w:val="de-DE"/>
        </w:rPr>
        <w:t xml:space="preserve"> </w:t>
      </w:r>
      <w:r w:rsidRPr="00D925D6">
        <w:rPr>
          <w:rFonts w:cs="Calibri"/>
          <w:lang w:val="de-DE"/>
        </w:rPr>
        <w:t>утврди</w:t>
      </w:r>
      <w:r w:rsidR="008B3626" w:rsidRPr="00D925D6">
        <w:rPr>
          <w:rFonts w:cs="Calibri"/>
          <w:lang w:val="de-DE"/>
        </w:rPr>
        <w:t xml:space="preserve"> </w:t>
      </w:r>
      <w:r w:rsidRPr="00D925D6">
        <w:rPr>
          <w:rFonts w:cs="Calibri"/>
          <w:lang w:val="de-DE"/>
        </w:rPr>
        <w:t>адекватност</w:t>
      </w:r>
      <w:r w:rsidR="008B3626" w:rsidRPr="00D925D6">
        <w:rPr>
          <w:rFonts w:cs="Calibri"/>
          <w:lang w:val="de-DE"/>
        </w:rPr>
        <w:t xml:space="preserve"> </w:t>
      </w:r>
      <w:r w:rsidRPr="00D925D6">
        <w:rPr>
          <w:rFonts w:cs="Calibri"/>
          <w:lang w:val="de-DE"/>
        </w:rPr>
        <w:t>замене</w:t>
      </w:r>
      <w:r w:rsidR="008B3626" w:rsidRPr="00D925D6">
        <w:rPr>
          <w:rFonts w:cs="Calibri"/>
          <w:lang w:val="de-DE"/>
        </w:rPr>
        <w:t xml:space="preserve"> </w:t>
      </w:r>
      <w:r w:rsidRPr="00D925D6">
        <w:rPr>
          <w:rFonts w:cs="Calibri"/>
          <w:lang w:val="de-DE"/>
        </w:rPr>
        <w:t>у</w:t>
      </w:r>
      <w:r w:rsidR="008B3626" w:rsidRPr="00D925D6">
        <w:rPr>
          <w:rFonts w:cs="Calibri"/>
          <w:lang w:val="de-DE"/>
        </w:rPr>
        <w:t xml:space="preserve"> </w:t>
      </w:r>
      <w:r w:rsidRPr="00D925D6">
        <w:rPr>
          <w:rFonts w:cs="Calibri"/>
          <w:lang w:val="de-DE"/>
        </w:rPr>
        <w:t>погледу</w:t>
      </w:r>
      <w:r w:rsidR="008B3626" w:rsidRPr="00D925D6">
        <w:rPr>
          <w:rFonts w:cs="Calibri"/>
          <w:lang w:val="de-DE"/>
        </w:rPr>
        <w:t xml:space="preserve"> </w:t>
      </w:r>
      <w:r w:rsidRPr="00D925D6">
        <w:rPr>
          <w:rFonts w:cs="Calibri"/>
          <w:lang w:val="de-DE"/>
        </w:rPr>
        <w:t>квалитета</w:t>
      </w:r>
      <w:r w:rsidR="008B3626" w:rsidRPr="00D925D6">
        <w:rPr>
          <w:rFonts w:cs="Calibri"/>
          <w:lang w:val="de-DE"/>
        </w:rPr>
        <w:t xml:space="preserve"> </w:t>
      </w:r>
      <w:r w:rsidRPr="00D925D6">
        <w:rPr>
          <w:rFonts w:cs="Calibri"/>
          <w:lang w:val="de-DE"/>
        </w:rPr>
        <w:t>материјала</w:t>
      </w:r>
      <w:r w:rsidR="008B3626" w:rsidRPr="00D925D6">
        <w:rPr>
          <w:rFonts w:cs="Calibri"/>
          <w:lang w:val="de-DE"/>
        </w:rPr>
        <w:t xml:space="preserve">, </w:t>
      </w:r>
      <w:r w:rsidRPr="00D925D6">
        <w:rPr>
          <w:rFonts w:cs="Calibri"/>
          <w:lang w:val="de-DE"/>
        </w:rPr>
        <w:t>изгледа</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конструкције</w:t>
      </w:r>
      <w:r w:rsidR="008B3626" w:rsidRPr="00D925D6">
        <w:rPr>
          <w:rFonts w:cs="Calibri"/>
          <w:lang w:val="de-DE"/>
        </w:rPr>
        <w:t xml:space="preserve">. </w:t>
      </w:r>
      <w:r w:rsidRPr="00D925D6">
        <w:rPr>
          <w:rFonts w:cs="Calibri"/>
          <w:lang w:val="de-DE"/>
        </w:rPr>
        <w:t>Уколико</w:t>
      </w:r>
      <w:r w:rsidR="008B3626" w:rsidRPr="00D925D6">
        <w:rPr>
          <w:rFonts w:cs="Calibri"/>
          <w:lang w:val="de-DE"/>
        </w:rPr>
        <w:t xml:space="preserve"> </w:t>
      </w:r>
      <w:r w:rsidRPr="00D925D6">
        <w:rPr>
          <w:rFonts w:cs="Calibri"/>
          <w:lang w:val="de-DE"/>
        </w:rPr>
        <w:t>светиљка</w:t>
      </w:r>
      <w:r w:rsidR="008B3626" w:rsidRPr="00D925D6">
        <w:rPr>
          <w:rFonts w:cs="Calibri"/>
          <w:lang w:val="de-DE"/>
        </w:rPr>
        <w:t xml:space="preserve"> </w:t>
      </w:r>
      <w:r w:rsidRPr="00D925D6">
        <w:rPr>
          <w:rFonts w:cs="Calibri"/>
          <w:lang w:val="de-DE"/>
        </w:rPr>
        <w:t>која</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нуди</w:t>
      </w:r>
      <w:r w:rsidR="008B3626" w:rsidRPr="00D925D6">
        <w:rPr>
          <w:rFonts w:cs="Calibri"/>
          <w:lang w:val="de-DE"/>
        </w:rPr>
        <w:t xml:space="preserve"> </w:t>
      </w:r>
      <w:r w:rsidRPr="00D925D6">
        <w:rPr>
          <w:rFonts w:cs="Calibri"/>
          <w:lang w:val="de-DE"/>
        </w:rPr>
        <w:t>није</w:t>
      </w:r>
      <w:r w:rsidR="008B3626" w:rsidRPr="00D925D6">
        <w:rPr>
          <w:rFonts w:cs="Calibri"/>
          <w:lang w:val="de-DE"/>
        </w:rPr>
        <w:t xml:space="preserve"> </w:t>
      </w:r>
      <w:r w:rsidRPr="00D925D6">
        <w:rPr>
          <w:rFonts w:cs="Calibri"/>
          <w:lang w:val="de-DE"/>
        </w:rPr>
        <w:t>одговарајућег</w:t>
      </w:r>
      <w:r w:rsidR="008B3626" w:rsidRPr="00D925D6">
        <w:rPr>
          <w:rFonts w:cs="Calibri"/>
          <w:lang w:val="de-DE"/>
        </w:rPr>
        <w:t xml:space="preserve"> </w:t>
      </w:r>
      <w:r w:rsidRPr="00D925D6">
        <w:rPr>
          <w:rFonts w:cs="Calibri"/>
          <w:lang w:val="de-DE"/>
        </w:rPr>
        <w:t>квалитета</w:t>
      </w:r>
      <w:r w:rsidR="008B3626" w:rsidRPr="00D925D6">
        <w:rPr>
          <w:rFonts w:cs="Calibri"/>
          <w:lang w:val="de-DE"/>
        </w:rPr>
        <w:t xml:space="preserve"> </w:t>
      </w:r>
      <w:r w:rsidRPr="00D925D6">
        <w:rPr>
          <w:rFonts w:cs="Calibri"/>
          <w:lang w:val="de-DE"/>
        </w:rPr>
        <w:t>дефинисаног</w:t>
      </w:r>
      <w:r w:rsidR="008B3626" w:rsidRPr="00D925D6">
        <w:rPr>
          <w:rFonts w:cs="Calibri"/>
          <w:lang w:val="de-DE"/>
        </w:rPr>
        <w:t xml:space="preserve"> </w:t>
      </w:r>
      <w:r w:rsidRPr="00D925D6">
        <w:rPr>
          <w:rFonts w:cs="Calibri"/>
          <w:lang w:val="de-DE"/>
        </w:rPr>
        <w:t>техничким</w:t>
      </w:r>
      <w:r w:rsidR="008B3626" w:rsidRPr="00D925D6">
        <w:rPr>
          <w:rFonts w:cs="Calibri"/>
          <w:lang w:val="de-DE"/>
        </w:rPr>
        <w:t xml:space="preserve"> </w:t>
      </w:r>
      <w:r w:rsidRPr="00D925D6">
        <w:rPr>
          <w:rFonts w:cs="Calibri"/>
          <w:lang w:val="de-DE"/>
        </w:rPr>
        <w:t>описом</w:t>
      </w:r>
      <w:r w:rsidR="008B3626" w:rsidRPr="00D925D6">
        <w:rPr>
          <w:rFonts w:cs="Calibri"/>
          <w:lang w:val="de-DE"/>
        </w:rPr>
        <w:t xml:space="preserve"> </w:t>
      </w:r>
      <w:r w:rsidRPr="00D925D6">
        <w:rPr>
          <w:rFonts w:cs="Calibri"/>
          <w:lang w:val="de-DE"/>
        </w:rPr>
        <w:t>пројектоване</w:t>
      </w:r>
      <w:r w:rsidR="008B3626" w:rsidRPr="00D925D6">
        <w:rPr>
          <w:rFonts w:cs="Calibri"/>
          <w:lang w:val="de-DE"/>
        </w:rPr>
        <w:t xml:space="preserve"> </w:t>
      </w:r>
      <w:r w:rsidRPr="00D925D6">
        <w:rPr>
          <w:rFonts w:cs="Calibri"/>
          <w:lang w:val="de-DE"/>
        </w:rPr>
        <w:lastRenderedPageBreak/>
        <w:t>светиљке</w:t>
      </w:r>
      <w:r w:rsidR="008B3626" w:rsidRPr="00D925D6">
        <w:rPr>
          <w:rFonts w:cs="Calibri"/>
          <w:lang w:val="de-DE"/>
        </w:rPr>
        <w:t xml:space="preserve"> </w:t>
      </w:r>
      <w:r w:rsidRPr="00D925D6">
        <w:rPr>
          <w:rFonts w:cs="Calibri"/>
          <w:lang w:val="de-DE"/>
        </w:rPr>
        <w:t>или</w:t>
      </w:r>
      <w:r w:rsidR="008B3626" w:rsidRPr="00D925D6">
        <w:rPr>
          <w:rFonts w:cs="Calibri"/>
          <w:lang w:val="de-DE"/>
        </w:rPr>
        <w:t xml:space="preserve"> </w:t>
      </w:r>
      <w:r w:rsidRPr="00D925D6">
        <w:rPr>
          <w:rFonts w:cs="Calibri"/>
          <w:lang w:val="de-DE"/>
        </w:rPr>
        <w:t>је</w:t>
      </w:r>
      <w:r w:rsidR="008B3626" w:rsidRPr="00D925D6">
        <w:rPr>
          <w:rFonts w:cs="Calibri"/>
          <w:lang w:val="de-DE"/>
        </w:rPr>
        <w:t xml:space="preserve"> </w:t>
      </w:r>
      <w:r w:rsidRPr="00D925D6">
        <w:rPr>
          <w:rFonts w:cs="Calibri"/>
          <w:lang w:val="de-DE"/>
        </w:rPr>
        <w:t>лошије</w:t>
      </w:r>
      <w:r w:rsidR="008B3626" w:rsidRPr="00D925D6">
        <w:rPr>
          <w:rFonts w:cs="Calibri"/>
          <w:lang w:val="de-DE"/>
        </w:rPr>
        <w:t xml:space="preserve"> </w:t>
      </w:r>
      <w:r w:rsidRPr="00D925D6">
        <w:rPr>
          <w:rFonts w:cs="Calibri"/>
          <w:lang w:val="de-DE"/>
        </w:rPr>
        <w:t>конструкције</w:t>
      </w:r>
      <w:r w:rsidR="008B3626" w:rsidRPr="00D925D6">
        <w:rPr>
          <w:rFonts w:cs="Calibri"/>
          <w:lang w:val="de-DE"/>
        </w:rPr>
        <w:t xml:space="preserve"> (</w:t>
      </w:r>
      <w:r w:rsidRPr="00D925D6">
        <w:rPr>
          <w:rFonts w:cs="Calibri"/>
          <w:lang w:val="de-DE"/>
        </w:rPr>
        <w:t>неодговарајућа</w:t>
      </w:r>
      <w:r w:rsidR="008B3626" w:rsidRPr="00D925D6">
        <w:rPr>
          <w:rFonts w:cs="Calibri"/>
          <w:lang w:val="de-DE"/>
        </w:rPr>
        <w:t xml:space="preserve"> </w:t>
      </w:r>
      <w:r w:rsidRPr="00D925D6">
        <w:rPr>
          <w:rFonts w:cs="Calibri"/>
          <w:lang w:val="de-DE"/>
        </w:rPr>
        <w:t>величина</w:t>
      </w:r>
      <w:r w:rsidR="008B3626" w:rsidRPr="00D925D6">
        <w:rPr>
          <w:rFonts w:cs="Calibri"/>
          <w:lang w:val="de-DE"/>
        </w:rPr>
        <w:t xml:space="preserve">, </w:t>
      </w:r>
      <w:r w:rsidRPr="00D925D6">
        <w:rPr>
          <w:rFonts w:cs="Calibri"/>
          <w:lang w:val="de-DE"/>
        </w:rPr>
        <w:t>боја</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облик</w:t>
      </w:r>
      <w:r w:rsidR="008B3626" w:rsidRPr="00D925D6">
        <w:rPr>
          <w:rFonts w:cs="Calibri"/>
          <w:lang w:val="de-DE"/>
        </w:rPr>
        <w:t xml:space="preserve">), </w:t>
      </w:r>
      <w:r w:rsidRPr="00D925D6">
        <w:rPr>
          <w:rFonts w:cs="Calibri"/>
          <w:lang w:val="de-DE"/>
        </w:rPr>
        <w:t>или</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не</w:t>
      </w:r>
      <w:r w:rsidR="008B3626" w:rsidRPr="00D925D6">
        <w:rPr>
          <w:rFonts w:cs="Calibri"/>
          <w:lang w:val="de-DE"/>
        </w:rPr>
        <w:t xml:space="preserve"> </w:t>
      </w:r>
      <w:r w:rsidRPr="00D925D6">
        <w:rPr>
          <w:rFonts w:cs="Calibri"/>
          <w:lang w:val="de-DE"/>
        </w:rPr>
        <w:t>достави</w:t>
      </w:r>
      <w:r w:rsidR="008B3626" w:rsidRPr="00D925D6">
        <w:rPr>
          <w:rFonts w:cs="Calibri"/>
          <w:lang w:val="de-DE"/>
        </w:rPr>
        <w:t xml:space="preserve"> </w:t>
      </w:r>
      <w:r w:rsidRPr="00D925D6">
        <w:rPr>
          <w:rFonts w:cs="Calibri"/>
          <w:lang w:val="de-DE"/>
        </w:rPr>
        <w:t>узорак</w:t>
      </w:r>
      <w:r w:rsidR="008B3626" w:rsidRPr="00D925D6">
        <w:rPr>
          <w:rFonts w:cs="Calibri"/>
          <w:lang w:val="de-DE"/>
        </w:rPr>
        <w:t xml:space="preserve">, </w:t>
      </w:r>
      <w:r w:rsidRPr="00D925D6">
        <w:rPr>
          <w:rFonts w:cs="Calibri"/>
          <w:lang w:val="de-DE"/>
        </w:rPr>
        <w:t>понуда</w:t>
      </w:r>
      <w:r w:rsidR="008B3626" w:rsidRPr="00D925D6">
        <w:rPr>
          <w:rFonts w:cs="Calibri"/>
          <w:lang w:val="de-DE"/>
        </w:rPr>
        <w:t xml:space="preserve"> </w:t>
      </w:r>
      <w:r w:rsidRPr="00D925D6">
        <w:rPr>
          <w:rFonts w:cs="Calibri"/>
          <w:lang w:val="de-DE"/>
        </w:rPr>
        <w:t>ће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сматрати</w:t>
      </w:r>
      <w:r w:rsidR="008B3626" w:rsidRPr="00D925D6">
        <w:rPr>
          <w:rFonts w:cs="Calibri"/>
          <w:lang w:val="de-DE"/>
        </w:rPr>
        <w:t xml:space="preserve"> </w:t>
      </w:r>
      <w:r w:rsidRPr="00D925D6">
        <w:rPr>
          <w:rFonts w:cs="Calibri"/>
          <w:lang w:val="de-DE"/>
        </w:rPr>
        <w:t>неодговарајућом</w:t>
      </w:r>
      <w:r w:rsidR="008B3626" w:rsidRPr="00D925D6">
        <w:rPr>
          <w:rFonts w:cs="Calibri"/>
          <w:lang w:val="de-DE"/>
        </w:rPr>
        <w:t xml:space="preserve"> </w:t>
      </w:r>
      <w:r w:rsidRPr="00D925D6">
        <w:rPr>
          <w:rFonts w:cs="Calibri"/>
          <w:lang w:val="de-DE"/>
        </w:rPr>
        <w:t>и</w:t>
      </w:r>
      <w:r w:rsidR="008B3626" w:rsidRPr="00D925D6">
        <w:rPr>
          <w:rFonts w:cs="Calibri"/>
          <w:lang w:val="de-DE"/>
        </w:rPr>
        <w:t xml:space="preserve"> </w:t>
      </w:r>
      <w:r w:rsidRPr="00D925D6">
        <w:rPr>
          <w:rFonts w:cs="Calibri"/>
          <w:lang w:val="de-DE"/>
        </w:rPr>
        <w:t>неће</w:t>
      </w:r>
      <w:r w:rsidR="008B3626" w:rsidRPr="00D925D6">
        <w:rPr>
          <w:rFonts w:cs="Calibri"/>
          <w:lang w:val="de-DE"/>
        </w:rPr>
        <w:t xml:space="preserve"> </w:t>
      </w:r>
      <w:r w:rsidRPr="00D925D6">
        <w:rPr>
          <w:rFonts w:cs="Calibri"/>
          <w:lang w:val="de-DE"/>
        </w:rPr>
        <w:t>се</w:t>
      </w:r>
      <w:r w:rsidR="008B3626" w:rsidRPr="00D925D6">
        <w:rPr>
          <w:rFonts w:cs="Calibri"/>
          <w:lang w:val="de-DE"/>
        </w:rPr>
        <w:t xml:space="preserve"> </w:t>
      </w:r>
      <w:r w:rsidRPr="00D925D6">
        <w:rPr>
          <w:rFonts w:cs="Calibri"/>
          <w:lang w:val="de-DE"/>
        </w:rPr>
        <w:t>разматрати</w:t>
      </w:r>
      <w:r w:rsidR="008B3626" w:rsidRPr="00D925D6">
        <w:rPr>
          <w:rFonts w:cs="Calibri"/>
          <w:lang w:val="de-DE"/>
        </w:rPr>
        <w:t>.</w:t>
      </w:r>
    </w:p>
    <w:p w:rsidR="004207E1" w:rsidRPr="00D925D6" w:rsidRDefault="004207E1" w:rsidP="004207E1">
      <w:pPr>
        <w:tabs>
          <w:tab w:val="left" w:pos="3960"/>
        </w:tabs>
        <w:rPr>
          <w:sz w:val="16"/>
          <w:szCs w:val="16"/>
          <w:lang w:val="sr-Latn-CS"/>
        </w:rPr>
      </w:pPr>
    </w:p>
    <w:p w:rsidR="004207E1" w:rsidRPr="00D925D6" w:rsidRDefault="004207E1" w:rsidP="004207E1">
      <w:pPr>
        <w:tabs>
          <w:tab w:val="left" w:pos="3960"/>
        </w:tabs>
        <w:rPr>
          <w:sz w:val="16"/>
          <w:szCs w:val="16"/>
          <w:lang w:val="sr-Latn-CS"/>
        </w:rPr>
      </w:pPr>
    </w:p>
    <w:p w:rsidR="00E32583" w:rsidRPr="00D925D6" w:rsidRDefault="00E32583" w:rsidP="00E32583">
      <w:pPr>
        <w:jc w:val="both"/>
        <w:rPr>
          <w:lang w:val="en-US"/>
        </w:rPr>
      </w:pPr>
      <w:r w:rsidRPr="00D925D6">
        <w:rPr>
          <w:lang w:val="sr-Cyrl-CS"/>
        </w:rPr>
        <w:t>Понуђач</w:t>
      </w:r>
      <w:r w:rsidRPr="00D925D6">
        <w:t xml:space="preserve"> </w:t>
      </w:r>
      <w:r w:rsidRPr="00D925D6">
        <w:rPr>
          <w:lang w:val="sr-Cyrl-CS"/>
        </w:rPr>
        <w:t xml:space="preserve">се </w:t>
      </w:r>
      <w:r w:rsidRPr="00D925D6">
        <w:t>обавезује</w:t>
      </w:r>
      <w:r w:rsidRPr="00D925D6">
        <w:rPr>
          <w:lang w:val="sr-Cyrl-CS"/>
        </w:rPr>
        <w:t xml:space="preserve"> да, пре сачињавања и достављања понуде, изврши увид на лицу места и обиђе локације, на којима ће се </w:t>
      </w:r>
      <w:r w:rsidRPr="00D925D6">
        <w:t xml:space="preserve">извршити </w:t>
      </w:r>
      <w:r w:rsidR="00A15E31" w:rsidRPr="00D925D6">
        <w:rPr>
          <w:lang/>
        </w:rPr>
        <w:t>инсталација</w:t>
      </w:r>
      <w:r w:rsidRPr="00D925D6">
        <w:rPr>
          <w:lang w:val="sr-Cyrl-CS"/>
        </w:rPr>
        <w:t xml:space="preserve">, да се упозна са свим битним елементима простора, да испита и провери све околности које могу бити потребне за израду понуде. О извршеном увиду и обиласку места </w:t>
      </w:r>
      <w:r w:rsidR="005E7AC5" w:rsidRPr="00D925D6">
        <w:rPr>
          <w:lang w:val="sr-Cyrl-CS"/>
        </w:rPr>
        <w:t>реновирања,</w:t>
      </w:r>
      <w:r w:rsidRPr="00D925D6">
        <w:rPr>
          <w:lang w:val="sr-Cyrl-CS"/>
        </w:rPr>
        <w:t xml:space="preserve"> Наручлац ће понуђачу издати потврду на обрасцу из ове конкурсне документације</w:t>
      </w:r>
      <w:r w:rsidR="00D925D6">
        <w:rPr>
          <w:lang w:val="en-US"/>
        </w:rPr>
        <w:t>.</w:t>
      </w:r>
    </w:p>
    <w:p w:rsidR="0046681C" w:rsidRPr="00D925D6" w:rsidRDefault="0046681C" w:rsidP="00893CE9">
      <w:pPr>
        <w:tabs>
          <w:tab w:val="left" w:pos="-3350"/>
          <w:tab w:val="left" w:pos="1450"/>
          <w:tab w:val="left" w:pos="10490"/>
        </w:tabs>
        <w:ind w:right="-1"/>
        <w:rPr>
          <w:lang/>
        </w:rPr>
      </w:pPr>
    </w:p>
    <w:p w:rsidR="00C451B1" w:rsidRPr="00D925D6" w:rsidRDefault="00C451B1" w:rsidP="00893CE9">
      <w:pPr>
        <w:tabs>
          <w:tab w:val="left" w:pos="-3350"/>
          <w:tab w:val="left" w:pos="1450"/>
          <w:tab w:val="left" w:pos="10490"/>
        </w:tabs>
        <w:ind w:right="-1"/>
        <w:rPr>
          <w:lang/>
        </w:rPr>
      </w:pPr>
    </w:p>
    <w:p w:rsidR="00A927D4" w:rsidRPr="00D925D6" w:rsidRDefault="00A927D4" w:rsidP="00893CE9">
      <w:pPr>
        <w:tabs>
          <w:tab w:val="left" w:pos="-3350"/>
          <w:tab w:val="left" w:pos="1450"/>
          <w:tab w:val="left" w:pos="10490"/>
        </w:tabs>
        <w:ind w:right="-1"/>
        <w:rPr>
          <w:lang/>
        </w:rPr>
      </w:pPr>
    </w:p>
    <w:p w:rsidR="00A927D4" w:rsidRPr="00D925D6" w:rsidRDefault="00A927D4" w:rsidP="00893CE9">
      <w:pPr>
        <w:tabs>
          <w:tab w:val="left" w:pos="-3350"/>
          <w:tab w:val="left" w:pos="1450"/>
          <w:tab w:val="left" w:pos="10490"/>
        </w:tabs>
        <w:ind w:right="-1"/>
        <w:rPr>
          <w:lang/>
        </w:rPr>
      </w:pPr>
    </w:p>
    <w:p w:rsidR="00A927D4" w:rsidRPr="00D925D6" w:rsidRDefault="00A927D4" w:rsidP="00893CE9">
      <w:pPr>
        <w:tabs>
          <w:tab w:val="left" w:pos="-3350"/>
          <w:tab w:val="left" w:pos="1450"/>
          <w:tab w:val="left" w:pos="10490"/>
        </w:tabs>
        <w:ind w:right="-1"/>
        <w:rPr>
          <w:lang/>
        </w:rPr>
      </w:pPr>
    </w:p>
    <w:p w:rsidR="00A927D4" w:rsidRPr="00D925D6" w:rsidRDefault="00A927D4" w:rsidP="00893CE9">
      <w:pPr>
        <w:tabs>
          <w:tab w:val="left" w:pos="-3350"/>
          <w:tab w:val="left" w:pos="1450"/>
          <w:tab w:val="left" w:pos="10490"/>
        </w:tabs>
        <w:ind w:right="-1"/>
        <w:rPr>
          <w:lang/>
        </w:rPr>
      </w:pPr>
    </w:p>
    <w:p w:rsidR="00A927D4" w:rsidRPr="00D925D6" w:rsidRDefault="00A927D4" w:rsidP="00893CE9">
      <w:pPr>
        <w:tabs>
          <w:tab w:val="left" w:pos="-3350"/>
          <w:tab w:val="left" w:pos="1450"/>
          <w:tab w:val="left" w:pos="10490"/>
        </w:tabs>
        <w:ind w:right="-1"/>
        <w:rPr>
          <w:lang/>
        </w:rPr>
      </w:pPr>
    </w:p>
    <w:p w:rsidR="00D724C3" w:rsidRPr="00D925D6" w:rsidRDefault="00D724C3" w:rsidP="00893CE9">
      <w:pPr>
        <w:tabs>
          <w:tab w:val="left" w:pos="-3350"/>
          <w:tab w:val="left" w:pos="1450"/>
          <w:tab w:val="left" w:pos="10490"/>
        </w:tabs>
        <w:ind w:right="-1"/>
        <w:rPr>
          <w:lang/>
        </w:rPr>
      </w:pPr>
    </w:p>
    <w:p w:rsidR="00D724C3" w:rsidRPr="00D925D6" w:rsidRDefault="00D724C3" w:rsidP="00893CE9">
      <w:pPr>
        <w:tabs>
          <w:tab w:val="left" w:pos="-3350"/>
          <w:tab w:val="left" w:pos="1450"/>
          <w:tab w:val="left" w:pos="10490"/>
        </w:tabs>
        <w:ind w:right="-1"/>
        <w:rPr>
          <w:lang/>
        </w:rPr>
      </w:pPr>
    </w:p>
    <w:p w:rsidR="00D724C3" w:rsidRPr="00D925D6" w:rsidRDefault="00D724C3" w:rsidP="00893CE9">
      <w:pPr>
        <w:tabs>
          <w:tab w:val="left" w:pos="-3350"/>
          <w:tab w:val="left" w:pos="1450"/>
          <w:tab w:val="left" w:pos="10490"/>
        </w:tabs>
        <w:ind w:right="-1"/>
        <w:rPr>
          <w:lang/>
        </w:rPr>
      </w:pPr>
    </w:p>
    <w:p w:rsidR="00D11BAD" w:rsidRPr="00D925D6" w:rsidRDefault="00D11BAD" w:rsidP="00893CE9">
      <w:pPr>
        <w:tabs>
          <w:tab w:val="left" w:pos="-3350"/>
          <w:tab w:val="left" w:pos="1450"/>
          <w:tab w:val="left" w:pos="10490"/>
        </w:tabs>
        <w:ind w:right="-1"/>
        <w:rPr>
          <w:lang/>
        </w:rPr>
      </w:pPr>
    </w:p>
    <w:p w:rsidR="00D11BAD" w:rsidRPr="00D925D6" w:rsidRDefault="00D11BAD" w:rsidP="00893CE9">
      <w:pPr>
        <w:tabs>
          <w:tab w:val="left" w:pos="-3350"/>
          <w:tab w:val="left" w:pos="1450"/>
          <w:tab w:val="left" w:pos="10490"/>
        </w:tabs>
        <w:ind w:right="-1"/>
        <w:rPr>
          <w:lang/>
        </w:rPr>
      </w:pPr>
    </w:p>
    <w:p w:rsidR="00D724C3" w:rsidRPr="00D925D6" w:rsidRDefault="00D724C3" w:rsidP="00893CE9">
      <w:pPr>
        <w:tabs>
          <w:tab w:val="left" w:pos="-3350"/>
          <w:tab w:val="left" w:pos="1450"/>
          <w:tab w:val="left" w:pos="10490"/>
        </w:tabs>
        <w:ind w:right="-1"/>
        <w:rPr>
          <w:lang/>
        </w:rPr>
      </w:pPr>
    </w:p>
    <w:p w:rsidR="00D724C3" w:rsidRPr="00D925D6" w:rsidRDefault="00D724C3" w:rsidP="00893CE9">
      <w:pPr>
        <w:tabs>
          <w:tab w:val="left" w:pos="-3350"/>
          <w:tab w:val="left" w:pos="1450"/>
          <w:tab w:val="left" w:pos="10490"/>
        </w:tabs>
        <w:ind w:right="-1"/>
        <w:rPr>
          <w:lang/>
        </w:rPr>
      </w:pPr>
    </w:p>
    <w:p w:rsidR="001619E7" w:rsidRPr="00D925D6" w:rsidRDefault="00CC734E">
      <w:pPr>
        <w:shd w:val="clear" w:color="auto" w:fill="C6D9F1"/>
        <w:jc w:val="center"/>
        <w:rPr>
          <w:b/>
          <w:bCs/>
          <w:i/>
          <w:iCs/>
        </w:rPr>
      </w:pPr>
      <w:r w:rsidRPr="00D925D6">
        <w:rPr>
          <w:b/>
          <w:bCs/>
          <w:i/>
          <w:iCs/>
        </w:rPr>
        <w:t>I</w:t>
      </w:r>
      <w:r w:rsidR="001619E7" w:rsidRPr="00D925D6">
        <w:rPr>
          <w:b/>
          <w:bCs/>
          <w:i/>
          <w:iCs/>
        </w:rPr>
        <w:t>V   УСЛОВИ ЗА УЧЕШЋЕ У ПОСТУПКУ ЈАВНЕ НАБАВКЕ ИЗ ЧЛ. 75. И 76. ЗАКОНА И УПУТСТВО КАКО СЕ ДОКАЗУЈЕ ИСПУЊЕНОСТ ТИХ УСЛОВА</w:t>
      </w:r>
    </w:p>
    <w:p w:rsidR="001619E7" w:rsidRPr="00D925D6" w:rsidRDefault="001619E7">
      <w:pPr>
        <w:shd w:val="clear" w:color="auto" w:fill="C6D9F1"/>
        <w:jc w:val="center"/>
        <w:rPr>
          <w:b/>
          <w:bCs/>
          <w:i/>
          <w:iCs/>
        </w:rPr>
      </w:pPr>
    </w:p>
    <w:p w:rsidR="001619E7" w:rsidRPr="00D925D6" w:rsidRDefault="001619E7">
      <w:pPr>
        <w:jc w:val="both"/>
        <w:rPr>
          <w:b/>
          <w:bCs/>
          <w:i/>
          <w:iCs/>
        </w:rPr>
      </w:pPr>
    </w:p>
    <w:p w:rsidR="001619E7" w:rsidRPr="00D925D6" w:rsidRDefault="001619E7" w:rsidP="00E417CA">
      <w:pPr>
        <w:pStyle w:val="ColorfulList-Accent1"/>
        <w:numPr>
          <w:ilvl w:val="0"/>
          <w:numId w:val="2"/>
        </w:numPr>
        <w:shd w:val="clear" w:color="auto" w:fill="C6D9F1"/>
        <w:jc w:val="both"/>
        <w:rPr>
          <w:b/>
          <w:bCs/>
          <w:i/>
          <w:iCs/>
        </w:rPr>
      </w:pPr>
      <w:r w:rsidRPr="00D925D6">
        <w:rPr>
          <w:b/>
          <w:bCs/>
          <w:i/>
          <w:iCs/>
        </w:rPr>
        <w:t>УСЛОВИ ЗА УЧЕШЋЕ У ПОСТУПКУ ЈАВНЕ НАБАВКЕ ИЗ ЧЛ. 75. И 76. ЗАКОНА</w:t>
      </w:r>
    </w:p>
    <w:p w:rsidR="001619E7" w:rsidRPr="00D925D6" w:rsidRDefault="001619E7">
      <w:pPr>
        <w:pStyle w:val="ColorfulList-Accent1"/>
        <w:jc w:val="both"/>
        <w:rPr>
          <w:b/>
          <w:bCs/>
          <w:i/>
          <w:iCs/>
        </w:rPr>
      </w:pPr>
    </w:p>
    <w:p w:rsidR="00F60C22" w:rsidRPr="00D925D6" w:rsidRDefault="00F60C22" w:rsidP="00F60C22">
      <w:pPr>
        <w:pStyle w:val="ListParagraph"/>
        <w:numPr>
          <w:ilvl w:val="1"/>
          <w:numId w:val="2"/>
        </w:numPr>
        <w:tabs>
          <w:tab w:val="clear" w:pos="0"/>
          <w:tab w:val="num" w:pos="-630"/>
        </w:tabs>
        <w:ind w:left="720"/>
        <w:jc w:val="both"/>
        <w:rPr>
          <w:iCs/>
        </w:rPr>
      </w:pPr>
      <w:r w:rsidRPr="00D925D6">
        <w:rPr>
          <w:iCs/>
        </w:rPr>
        <w:t xml:space="preserve">Право на учешће у поступку предметне јавне набавке има понуђач који испуњава </w:t>
      </w:r>
      <w:r w:rsidRPr="00D925D6">
        <w:rPr>
          <w:b/>
          <w:iCs/>
        </w:rPr>
        <w:t>обавезне услове</w:t>
      </w:r>
      <w:r w:rsidRPr="00D925D6">
        <w:rPr>
          <w:iCs/>
        </w:rPr>
        <w:t xml:space="preserve"> за учешће у поступку јавне набавке дефинисане чл. 75. Закона, и то:</w:t>
      </w:r>
    </w:p>
    <w:p w:rsidR="00F60C22" w:rsidRPr="00D925D6" w:rsidRDefault="00F60C22" w:rsidP="00F60C22">
      <w:pPr>
        <w:pStyle w:val="ListParagraph"/>
        <w:numPr>
          <w:ilvl w:val="0"/>
          <w:numId w:val="3"/>
        </w:numPr>
        <w:tabs>
          <w:tab w:val="clear" w:pos="810"/>
          <w:tab w:val="num" w:pos="-218"/>
        </w:tabs>
        <w:ind w:left="1440"/>
        <w:jc w:val="both"/>
      </w:pPr>
      <w:r w:rsidRPr="00D925D6">
        <w:rPr>
          <w:iCs/>
        </w:rPr>
        <w:t>Да је регистрован код надлежног органа, односно уписан у одговарајући регистар</w:t>
      </w:r>
      <w:r w:rsidRPr="00D925D6">
        <w:rPr>
          <w:iCs/>
          <w:lang w:val="sr-Cyrl-CS"/>
        </w:rPr>
        <w:t xml:space="preserve"> </w:t>
      </w:r>
      <w:r w:rsidRPr="00D925D6">
        <w:rPr>
          <w:i/>
          <w:iCs/>
          <w:lang w:val="sr-Cyrl-CS"/>
        </w:rPr>
        <w:t>(чл. 75. ст. 1. тач. 1) Закона);</w:t>
      </w:r>
    </w:p>
    <w:p w:rsidR="00F60C22" w:rsidRPr="00D925D6" w:rsidRDefault="00F60C22" w:rsidP="00F60C22">
      <w:pPr>
        <w:pStyle w:val="ListParagraph"/>
        <w:numPr>
          <w:ilvl w:val="0"/>
          <w:numId w:val="3"/>
        </w:numPr>
        <w:tabs>
          <w:tab w:val="clear" w:pos="810"/>
          <w:tab w:val="num" w:pos="-218"/>
        </w:tabs>
        <w:ind w:left="1440"/>
        <w:jc w:val="both"/>
      </w:pPr>
      <w:r w:rsidRPr="00D925D6">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925D6">
        <w:rPr>
          <w:lang w:val="sr-Cyrl-CS"/>
        </w:rPr>
        <w:t xml:space="preserve"> </w:t>
      </w:r>
      <w:r w:rsidRPr="00D925D6">
        <w:rPr>
          <w:i/>
          <w:iCs/>
          <w:lang w:val="sr-Cyrl-CS"/>
        </w:rPr>
        <w:t>(чл. 75. ст. 1. тач. 2) Закона);</w:t>
      </w:r>
    </w:p>
    <w:p w:rsidR="00F60C22" w:rsidRPr="00D925D6" w:rsidRDefault="00F60C22" w:rsidP="00F60C22">
      <w:pPr>
        <w:pStyle w:val="ListParagraph"/>
        <w:numPr>
          <w:ilvl w:val="0"/>
          <w:numId w:val="3"/>
        </w:numPr>
        <w:tabs>
          <w:tab w:val="clear" w:pos="810"/>
          <w:tab w:val="num" w:pos="-218"/>
        </w:tabs>
        <w:ind w:left="1440"/>
        <w:jc w:val="both"/>
      </w:pPr>
      <w:r w:rsidRPr="00D925D6">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925D6">
        <w:rPr>
          <w:i/>
          <w:iCs/>
          <w:lang w:val="sr-Cyrl-CS"/>
        </w:rPr>
        <w:t xml:space="preserve">(чл. 75. ст. 1. тач. </w:t>
      </w:r>
      <w:r w:rsidRPr="00D925D6">
        <w:rPr>
          <w:i/>
          <w:iCs/>
          <w:lang/>
        </w:rPr>
        <w:t>4</w:t>
      </w:r>
      <w:r w:rsidRPr="00D925D6">
        <w:rPr>
          <w:i/>
          <w:iCs/>
          <w:lang w:val="sr-Cyrl-CS"/>
        </w:rPr>
        <w:t>) Закона);</w:t>
      </w:r>
    </w:p>
    <w:p w:rsidR="00F60C22" w:rsidRPr="00D925D6" w:rsidRDefault="00F60C22" w:rsidP="00F60C22">
      <w:pPr>
        <w:pStyle w:val="ListParagraph"/>
        <w:numPr>
          <w:ilvl w:val="0"/>
          <w:numId w:val="3"/>
        </w:numPr>
        <w:tabs>
          <w:tab w:val="clear" w:pos="810"/>
          <w:tab w:val="num" w:pos="-218"/>
        </w:tabs>
        <w:ind w:left="1440"/>
        <w:jc w:val="both"/>
      </w:pPr>
      <w:r w:rsidRPr="00D925D6">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Pr="00D925D6">
        <w:rPr>
          <w:lang/>
        </w:rPr>
        <w:t>немају забрану обављања делатности која је на снази у време подношења понуда</w:t>
      </w:r>
      <w:r w:rsidRPr="00D925D6">
        <w:rPr>
          <w:lang w:val="sr-Cyrl-CS"/>
        </w:rPr>
        <w:t xml:space="preserve"> </w:t>
      </w:r>
      <w:r w:rsidRPr="00D925D6">
        <w:rPr>
          <w:i/>
          <w:iCs/>
          <w:lang w:val="sr-Cyrl-CS"/>
        </w:rPr>
        <w:t>(чл. 75. ст. 2. Закона).</w:t>
      </w:r>
    </w:p>
    <w:p w:rsidR="00B2425C" w:rsidRPr="00D925D6" w:rsidRDefault="00B2425C" w:rsidP="00C575DA">
      <w:pPr>
        <w:pStyle w:val="ColorfulList-Accent1"/>
        <w:ind w:left="0"/>
        <w:jc w:val="both"/>
      </w:pPr>
    </w:p>
    <w:p w:rsidR="001619E7" w:rsidRPr="00D925D6" w:rsidRDefault="001619E7" w:rsidP="00E417CA">
      <w:pPr>
        <w:pStyle w:val="ColorfulList-Accent1"/>
        <w:numPr>
          <w:ilvl w:val="1"/>
          <w:numId w:val="2"/>
        </w:numPr>
        <w:ind w:left="0" w:firstLine="567"/>
        <w:jc w:val="both"/>
        <w:rPr>
          <w:iCs/>
        </w:rPr>
      </w:pPr>
      <w:r w:rsidRPr="00D925D6">
        <w:rPr>
          <w:bCs/>
          <w:iCs/>
        </w:rPr>
        <w:lastRenderedPageBreak/>
        <w:t xml:space="preserve">Понуђач који </w:t>
      </w:r>
      <w:r w:rsidRPr="00D925D6">
        <w:rPr>
          <w:iCs/>
        </w:rPr>
        <w:t xml:space="preserve">учествује у поступку предметне јавне набавке, мора испунити </w:t>
      </w:r>
      <w:r w:rsidRPr="00D925D6">
        <w:rPr>
          <w:b/>
          <w:iCs/>
        </w:rPr>
        <w:t>додатне услове</w:t>
      </w:r>
      <w:r w:rsidRPr="00D925D6">
        <w:rPr>
          <w:iCs/>
        </w:rPr>
        <w:t xml:space="preserve"> за учешће у поступку јавне набавке,  дефинисане чл. 76. Закона, и то: </w:t>
      </w:r>
    </w:p>
    <w:p w:rsidR="004A5DA7" w:rsidRPr="00D925D6" w:rsidRDefault="004A5DA7" w:rsidP="004A5DA7">
      <w:pPr>
        <w:tabs>
          <w:tab w:val="left" w:pos="-142"/>
        </w:tabs>
        <w:spacing w:line="240" w:lineRule="auto"/>
        <w:ind w:left="644"/>
        <w:jc w:val="both"/>
        <w:rPr>
          <w:rFonts w:eastAsia="Times New Roman"/>
          <w:lang w:val="sr-Cyrl-CS"/>
        </w:rPr>
      </w:pPr>
    </w:p>
    <w:p w:rsidR="00F907B1" w:rsidRPr="00D925D6" w:rsidRDefault="00772DE4" w:rsidP="00F907B1">
      <w:pPr>
        <w:pStyle w:val="Default"/>
        <w:numPr>
          <w:ilvl w:val="0"/>
          <w:numId w:val="6"/>
        </w:numPr>
        <w:jc w:val="both"/>
        <w:rPr>
          <w:b/>
          <w:u w:val="single"/>
          <w:lang/>
        </w:rPr>
      </w:pPr>
      <w:r w:rsidRPr="00D925D6">
        <w:rPr>
          <w:b/>
          <w:color w:val="auto"/>
          <w:lang/>
        </w:rPr>
        <w:t xml:space="preserve">Неопходан финансијски капацитет – </w:t>
      </w:r>
      <w:r w:rsidR="00F907B1" w:rsidRPr="00D925D6">
        <w:rPr>
          <w:color w:val="auto"/>
        </w:rPr>
        <w:t>да</w:t>
      </w:r>
      <w:r w:rsidRPr="00D925D6">
        <w:rPr>
          <w:color w:val="auto"/>
          <w:lang/>
        </w:rPr>
        <w:t xml:space="preserve"> </w:t>
      </w:r>
      <w:r w:rsidR="00F907B1" w:rsidRPr="00D925D6">
        <w:rPr>
          <w:color w:val="auto"/>
        </w:rPr>
        <w:t>је</w:t>
      </w:r>
      <w:r w:rsidRPr="00D925D6">
        <w:rPr>
          <w:color w:val="auto"/>
          <w:lang/>
        </w:rPr>
        <w:t xml:space="preserve"> </w:t>
      </w:r>
      <w:r w:rsidR="00F907B1" w:rsidRPr="00D925D6">
        <w:rPr>
          <w:color w:val="auto"/>
        </w:rPr>
        <w:t>понуђач</w:t>
      </w:r>
      <w:r w:rsidRPr="00D925D6">
        <w:rPr>
          <w:color w:val="auto"/>
          <w:lang/>
        </w:rPr>
        <w:t xml:space="preserve"> </w:t>
      </w:r>
      <w:r w:rsidR="00F907B1" w:rsidRPr="00D925D6">
        <w:rPr>
          <w:color w:val="auto"/>
        </w:rPr>
        <w:t>према</w:t>
      </w:r>
      <w:r w:rsidRPr="00D925D6">
        <w:rPr>
          <w:color w:val="auto"/>
          <w:lang/>
        </w:rPr>
        <w:t xml:space="preserve"> </w:t>
      </w:r>
      <w:r w:rsidR="00F907B1" w:rsidRPr="00D925D6">
        <w:rPr>
          <w:color w:val="auto"/>
        </w:rPr>
        <w:t>оцени</w:t>
      </w:r>
      <w:r w:rsidRPr="00D925D6">
        <w:rPr>
          <w:color w:val="auto"/>
          <w:lang/>
        </w:rPr>
        <w:t xml:space="preserve"> </w:t>
      </w:r>
      <w:r w:rsidR="00F907B1" w:rsidRPr="00D925D6">
        <w:rPr>
          <w:color w:val="auto"/>
        </w:rPr>
        <w:t>бонитета</w:t>
      </w:r>
      <w:r w:rsidRPr="00D925D6">
        <w:rPr>
          <w:color w:val="auto"/>
          <w:lang/>
        </w:rPr>
        <w:t xml:space="preserve"> </w:t>
      </w:r>
      <w:r w:rsidR="00F907B1" w:rsidRPr="00D925D6">
        <w:rPr>
          <w:bCs/>
          <w:color w:val="auto"/>
        </w:rPr>
        <w:t xml:space="preserve">у </w:t>
      </w:r>
      <w:r w:rsidR="00F907B1" w:rsidRPr="00D925D6">
        <w:rPr>
          <w:color w:val="auto"/>
        </w:rPr>
        <w:t>претходних 5(пет)</w:t>
      </w:r>
      <w:r w:rsidRPr="00D925D6">
        <w:rPr>
          <w:color w:val="auto"/>
          <w:lang/>
        </w:rPr>
        <w:t xml:space="preserve"> </w:t>
      </w:r>
      <w:r w:rsidR="00F907B1" w:rsidRPr="00D925D6">
        <w:rPr>
          <w:color w:val="auto"/>
        </w:rPr>
        <w:t>обрачунских</w:t>
      </w:r>
      <w:r w:rsidRPr="00D925D6">
        <w:rPr>
          <w:color w:val="auto"/>
          <w:lang/>
        </w:rPr>
        <w:t xml:space="preserve"> </w:t>
      </w:r>
      <w:r w:rsidR="00F907B1" w:rsidRPr="00D925D6">
        <w:rPr>
          <w:color w:val="auto"/>
        </w:rPr>
        <w:t>година, (201</w:t>
      </w:r>
      <w:r w:rsidRPr="00D925D6">
        <w:rPr>
          <w:color w:val="auto"/>
        </w:rPr>
        <w:t>2., 2013., 2014., 2015. и 2016.</w:t>
      </w:r>
      <w:r w:rsidRPr="00D925D6">
        <w:rPr>
          <w:color w:val="auto"/>
          <w:lang/>
        </w:rPr>
        <w:t>г</w:t>
      </w:r>
      <w:r w:rsidR="00F907B1" w:rsidRPr="00D925D6">
        <w:rPr>
          <w:color w:val="auto"/>
        </w:rPr>
        <w:t>одини), према</w:t>
      </w:r>
      <w:r w:rsidRPr="00D925D6">
        <w:rPr>
          <w:color w:val="auto"/>
          <w:lang/>
        </w:rPr>
        <w:t xml:space="preserve"> </w:t>
      </w:r>
      <w:r w:rsidR="00F907B1" w:rsidRPr="00D925D6">
        <w:rPr>
          <w:color w:val="auto"/>
        </w:rPr>
        <w:t>подацима</w:t>
      </w:r>
      <w:r w:rsidRPr="00D925D6">
        <w:rPr>
          <w:color w:val="auto"/>
          <w:lang/>
        </w:rPr>
        <w:t xml:space="preserve"> </w:t>
      </w:r>
      <w:r w:rsidR="00F907B1" w:rsidRPr="00D925D6">
        <w:rPr>
          <w:color w:val="auto"/>
        </w:rPr>
        <w:t>из АПР-а, добио</w:t>
      </w:r>
      <w:r w:rsidRPr="00D925D6">
        <w:rPr>
          <w:color w:val="auto"/>
          <w:lang/>
        </w:rPr>
        <w:t xml:space="preserve"> </w:t>
      </w:r>
      <w:r w:rsidR="00F907B1" w:rsidRPr="00D925D6">
        <w:rPr>
          <w:color w:val="auto"/>
        </w:rPr>
        <w:t xml:space="preserve">оцену "СКОРИНГ ББ" </w:t>
      </w:r>
      <w:r w:rsidR="00F907B1" w:rsidRPr="00D925D6">
        <w:rPr>
          <w:lang w:val="ru-RU"/>
        </w:rPr>
        <w:t>и</w:t>
      </w:r>
      <w:r w:rsidRPr="00D925D6">
        <w:rPr>
          <w:lang w:val="ru-RU"/>
        </w:rPr>
        <w:t xml:space="preserve"> </w:t>
      </w:r>
      <w:r w:rsidR="00F907B1" w:rsidRPr="00D925D6">
        <w:rPr>
          <w:lang/>
        </w:rPr>
        <w:t xml:space="preserve">да у последњих  </w:t>
      </w:r>
      <w:r w:rsidR="00F907B1" w:rsidRPr="00D925D6">
        <w:rPr>
          <w:b/>
        </w:rPr>
        <w:t xml:space="preserve">6  </w:t>
      </w:r>
      <w:r w:rsidR="00F907B1" w:rsidRPr="00D925D6">
        <w:rPr>
          <w:lang/>
        </w:rPr>
        <w:t xml:space="preserve">месеци који предходе месецу у коме је објављен позив за подношење понуда </w:t>
      </w:r>
      <w:r w:rsidR="00F907B1" w:rsidRPr="00D925D6">
        <w:rPr>
          <w:b/>
          <w:u w:val="single"/>
          <w:lang/>
        </w:rPr>
        <w:t>није био у блокади.</w:t>
      </w:r>
    </w:p>
    <w:p w:rsidR="00F907B1" w:rsidRPr="00D925D6" w:rsidRDefault="00F907B1" w:rsidP="00772DE4">
      <w:pPr>
        <w:tabs>
          <w:tab w:val="left" w:pos="-142"/>
        </w:tabs>
        <w:spacing w:line="240" w:lineRule="auto"/>
        <w:ind w:left="644"/>
        <w:jc w:val="both"/>
        <w:rPr>
          <w:rFonts w:eastAsia="Times New Roman"/>
          <w:lang w:val="sr-Cyrl-CS"/>
        </w:rPr>
      </w:pPr>
    </w:p>
    <w:p w:rsidR="00772DE4" w:rsidRPr="00D925D6" w:rsidRDefault="00754021" w:rsidP="00772DE4">
      <w:pPr>
        <w:pStyle w:val="Default"/>
        <w:widowControl/>
        <w:numPr>
          <w:ilvl w:val="0"/>
          <w:numId w:val="6"/>
        </w:numPr>
        <w:jc w:val="both"/>
      </w:pPr>
      <w:r w:rsidRPr="00D925D6">
        <w:rPr>
          <w:b/>
          <w:color w:val="auto"/>
          <w:lang/>
        </w:rPr>
        <w:t>Неопходан пословни капацитет</w:t>
      </w:r>
      <w:r w:rsidR="00D06376" w:rsidRPr="00D925D6">
        <w:rPr>
          <w:color w:val="auto"/>
          <w:lang/>
        </w:rPr>
        <w:t xml:space="preserve"> </w:t>
      </w:r>
    </w:p>
    <w:p w:rsidR="00772DE4" w:rsidRPr="00D925D6" w:rsidRDefault="00772DE4" w:rsidP="00772DE4">
      <w:pPr>
        <w:pStyle w:val="Default"/>
        <w:widowControl/>
        <w:ind w:left="644"/>
        <w:jc w:val="both"/>
      </w:pPr>
      <w:r w:rsidRPr="00D925D6">
        <w:t>-да</w:t>
      </w:r>
      <w:r w:rsidRPr="00D925D6">
        <w:rPr>
          <w:lang/>
        </w:rPr>
        <w:t xml:space="preserve"> </w:t>
      </w:r>
      <w:r w:rsidRPr="00D925D6">
        <w:t>је</w:t>
      </w:r>
      <w:r w:rsidRPr="00D925D6">
        <w:rPr>
          <w:lang/>
        </w:rPr>
        <w:t xml:space="preserve"> </w:t>
      </w:r>
      <w:r w:rsidRPr="00D925D6">
        <w:t>понуђач у последњих 5 (пет) година, почев</w:t>
      </w:r>
      <w:r w:rsidRPr="00D925D6">
        <w:rPr>
          <w:lang/>
        </w:rPr>
        <w:t xml:space="preserve"> </w:t>
      </w:r>
      <w:r w:rsidRPr="00D925D6">
        <w:t>од</w:t>
      </w:r>
      <w:r w:rsidRPr="00D925D6">
        <w:rPr>
          <w:lang/>
        </w:rPr>
        <w:t xml:space="preserve"> </w:t>
      </w:r>
      <w:r w:rsidRPr="00D925D6">
        <w:t>дана</w:t>
      </w:r>
      <w:r w:rsidRPr="00D925D6">
        <w:rPr>
          <w:lang/>
        </w:rPr>
        <w:t xml:space="preserve"> </w:t>
      </w:r>
      <w:r w:rsidRPr="00D925D6">
        <w:t>објављивања</w:t>
      </w:r>
      <w:r w:rsidRPr="00D925D6">
        <w:rPr>
          <w:lang/>
        </w:rPr>
        <w:t xml:space="preserve"> </w:t>
      </w:r>
      <w:r w:rsidRPr="00D925D6">
        <w:t>Позива</w:t>
      </w:r>
      <w:r w:rsidRPr="00D925D6">
        <w:rPr>
          <w:lang/>
        </w:rPr>
        <w:t xml:space="preserve"> </w:t>
      </w:r>
      <w:r w:rsidRPr="00D925D6">
        <w:t>за</w:t>
      </w:r>
      <w:r w:rsidRPr="00D925D6">
        <w:rPr>
          <w:lang/>
        </w:rPr>
        <w:t xml:space="preserve"> </w:t>
      </w:r>
      <w:r w:rsidRPr="00D925D6">
        <w:t>подношење</w:t>
      </w:r>
      <w:r w:rsidRPr="00D925D6">
        <w:rPr>
          <w:lang/>
        </w:rPr>
        <w:t xml:space="preserve"> </w:t>
      </w:r>
      <w:r w:rsidRPr="00D925D6">
        <w:t>понуда,</w:t>
      </w:r>
      <w:r w:rsidRPr="00D925D6">
        <w:rPr>
          <w:lang/>
        </w:rPr>
        <w:t xml:space="preserve"> </w:t>
      </w:r>
      <w:r w:rsidRPr="00D925D6">
        <w:t>остварио</w:t>
      </w:r>
      <w:r w:rsidRPr="00D925D6">
        <w:rPr>
          <w:lang/>
        </w:rPr>
        <w:t xml:space="preserve"> </w:t>
      </w:r>
      <w:r w:rsidRPr="00D925D6">
        <w:t>пословни</w:t>
      </w:r>
      <w:r w:rsidRPr="00D925D6">
        <w:rPr>
          <w:lang/>
        </w:rPr>
        <w:t xml:space="preserve"> </w:t>
      </w:r>
      <w:r w:rsidRPr="00D925D6">
        <w:t>приход</w:t>
      </w:r>
      <w:r w:rsidRPr="00D925D6">
        <w:rPr>
          <w:lang/>
        </w:rPr>
        <w:t xml:space="preserve"> </w:t>
      </w:r>
      <w:r w:rsidRPr="00D925D6">
        <w:t>по</w:t>
      </w:r>
      <w:r w:rsidRPr="00D925D6">
        <w:rPr>
          <w:lang/>
        </w:rPr>
        <w:t xml:space="preserve"> </w:t>
      </w:r>
      <w:r w:rsidRPr="00D925D6">
        <w:t>основу</w:t>
      </w:r>
      <w:r w:rsidRPr="00D925D6">
        <w:rPr>
          <w:lang/>
        </w:rPr>
        <w:t xml:space="preserve"> </w:t>
      </w:r>
      <w:r w:rsidRPr="00D925D6">
        <w:t>извршених</w:t>
      </w:r>
      <w:r w:rsidRPr="00D925D6">
        <w:rPr>
          <w:lang/>
        </w:rPr>
        <w:t xml:space="preserve"> </w:t>
      </w:r>
      <w:r w:rsidRPr="00D925D6">
        <w:t>радова</w:t>
      </w:r>
      <w:r w:rsidRPr="00D925D6">
        <w:rPr>
          <w:lang/>
        </w:rPr>
        <w:t>:</w:t>
      </w:r>
      <w:r w:rsidRPr="00D925D6">
        <w:t>на</w:t>
      </w:r>
      <w:r w:rsidRPr="00D925D6">
        <w:rPr>
          <w:lang/>
        </w:rPr>
        <w:t xml:space="preserve"> </w:t>
      </w:r>
      <w:r w:rsidRPr="00D925D6">
        <w:t>инсталацији</w:t>
      </w:r>
      <w:r w:rsidRPr="00D925D6">
        <w:rPr>
          <w:lang/>
        </w:rPr>
        <w:t xml:space="preserve"> штедљиве расвете у </w:t>
      </w:r>
      <w:r w:rsidRPr="00D925D6">
        <w:t>износу</w:t>
      </w:r>
      <w:r w:rsidRPr="00D925D6">
        <w:rPr>
          <w:lang/>
        </w:rPr>
        <w:t xml:space="preserve"> </w:t>
      </w:r>
      <w:r w:rsidRPr="00D925D6">
        <w:t>од</w:t>
      </w:r>
      <w:r w:rsidRPr="00D925D6">
        <w:rPr>
          <w:lang/>
        </w:rPr>
        <w:t xml:space="preserve"> </w:t>
      </w:r>
      <w:r w:rsidRPr="00D925D6">
        <w:t>најмање</w:t>
      </w:r>
      <w:r w:rsidRPr="00D925D6">
        <w:rPr>
          <w:lang/>
        </w:rPr>
        <w:t xml:space="preserve"> 20.000.000,00 </w:t>
      </w:r>
      <w:r w:rsidRPr="00D925D6">
        <w:t>динара</w:t>
      </w:r>
      <w:r w:rsidRPr="00D925D6">
        <w:rPr>
          <w:lang/>
        </w:rPr>
        <w:t xml:space="preserve"> </w:t>
      </w:r>
      <w:r w:rsidRPr="00D925D6">
        <w:t>без ПДВ-а о</w:t>
      </w:r>
      <w:r w:rsidRPr="00D925D6">
        <w:rPr>
          <w:lang/>
        </w:rPr>
        <w:t xml:space="preserve">д </w:t>
      </w:r>
      <w:r w:rsidRPr="00D925D6">
        <w:t>чега</w:t>
      </w:r>
      <w:r w:rsidRPr="00D925D6">
        <w:rPr>
          <w:lang/>
        </w:rPr>
        <w:t xml:space="preserve"> </w:t>
      </w:r>
      <w:r w:rsidRPr="00D925D6">
        <w:t>је</w:t>
      </w:r>
      <w:r w:rsidRPr="00D925D6">
        <w:rPr>
          <w:lang/>
        </w:rPr>
        <w:t xml:space="preserve"> </w:t>
      </w:r>
      <w:r w:rsidRPr="00D925D6">
        <w:t>минимум</w:t>
      </w:r>
      <w:r w:rsidRPr="00D925D6">
        <w:rPr>
          <w:lang/>
        </w:rPr>
        <w:t xml:space="preserve"> </w:t>
      </w:r>
      <w:r w:rsidRPr="00D925D6">
        <w:t>један</w:t>
      </w:r>
      <w:r w:rsidRPr="00D925D6">
        <w:rPr>
          <w:lang/>
        </w:rPr>
        <w:t xml:space="preserve"> </w:t>
      </w:r>
      <w:r w:rsidRPr="00D925D6">
        <w:t>уговор 10</w:t>
      </w:r>
      <w:r w:rsidRPr="00D925D6">
        <w:rPr>
          <w:lang/>
        </w:rPr>
        <w:t xml:space="preserve">.000.000,00 динара </w:t>
      </w:r>
      <w:r w:rsidRPr="00D925D6">
        <w:t>без ПДВ-а</w:t>
      </w:r>
    </w:p>
    <w:p w:rsidR="00772DE4" w:rsidRPr="00D925D6" w:rsidRDefault="00772DE4" w:rsidP="00772DE4">
      <w:pPr>
        <w:widowControl w:val="0"/>
        <w:autoSpaceDE w:val="0"/>
        <w:spacing w:line="276" w:lineRule="atLeast"/>
        <w:ind w:left="644"/>
        <w:jc w:val="both"/>
        <w:rPr>
          <w:rFonts w:eastAsia="TimesNewRomanPSMT"/>
          <w:bCs/>
          <w:iCs/>
          <w:lang/>
        </w:rPr>
      </w:pPr>
      <w:r w:rsidRPr="00D925D6">
        <w:rPr>
          <w:rFonts w:eastAsia="Times New Roman"/>
          <w:bCs/>
          <w:lang w:val="ru-RU"/>
        </w:rPr>
        <w:t>- да понуђач поседује важеће ИСО сертификате</w:t>
      </w:r>
      <w:r w:rsidR="00976920" w:rsidRPr="00D925D6">
        <w:rPr>
          <w:rFonts w:eastAsia="Times New Roman"/>
          <w:bCs/>
          <w:lang w:val="ru-RU"/>
        </w:rPr>
        <w:t xml:space="preserve"> </w:t>
      </w:r>
      <w:r w:rsidRPr="00D925D6">
        <w:rPr>
          <w:rFonts w:eastAsia="TimesNewRomanPSMT"/>
          <w:bCs/>
          <w:iCs/>
        </w:rPr>
        <w:t>ИСО 9001, ИСО 14001, ИСО 18001 и ИСО 50001</w:t>
      </w:r>
    </w:p>
    <w:p w:rsidR="00772DE4" w:rsidRPr="00D925D6" w:rsidRDefault="00772DE4" w:rsidP="00772DE4">
      <w:pPr>
        <w:widowControl w:val="0"/>
        <w:autoSpaceDE w:val="0"/>
        <w:spacing w:line="276" w:lineRule="atLeast"/>
        <w:ind w:left="270" w:firstLine="374"/>
        <w:jc w:val="both"/>
        <w:rPr>
          <w:rFonts w:eastAsia="TimesNewRomanPSMT"/>
          <w:bCs/>
          <w:iCs/>
          <w:lang/>
        </w:rPr>
      </w:pPr>
      <w:r w:rsidRPr="00D925D6">
        <w:rPr>
          <w:rFonts w:eastAsia="TimesNewRomanPSMT"/>
          <w:bCs/>
          <w:iCs/>
          <w:lang/>
        </w:rPr>
        <w:t>- да понуђач поседује уговор о одлагању отпада</w:t>
      </w:r>
      <w:r w:rsidR="00EA56F4" w:rsidRPr="00D925D6">
        <w:rPr>
          <w:rFonts w:eastAsia="TimesNewRomanPSMT"/>
          <w:bCs/>
          <w:iCs/>
          <w:lang/>
        </w:rPr>
        <w:t>.</w:t>
      </w:r>
    </w:p>
    <w:p w:rsidR="00772DE4" w:rsidRPr="00D925D6" w:rsidRDefault="00772DE4" w:rsidP="00772DE4">
      <w:pPr>
        <w:widowControl w:val="0"/>
        <w:autoSpaceDE w:val="0"/>
        <w:spacing w:line="276" w:lineRule="atLeast"/>
        <w:ind w:left="270" w:firstLine="374"/>
        <w:jc w:val="both"/>
        <w:rPr>
          <w:rFonts w:eastAsia="TimesNewRomanPSMT"/>
          <w:bCs/>
          <w:iCs/>
          <w:lang/>
        </w:rPr>
      </w:pPr>
    </w:p>
    <w:p w:rsidR="00772DE4" w:rsidRPr="00D925D6" w:rsidRDefault="00772DE4" w:rsidP="00772DE4">
      <w:pPr>
        <w:widowControl w:val="0"/>
        <w:autoSpaceDE w:val="0"/>
        <w:spacing w:line="273" w:lineRule="atLeast"/>
        <w:ind w:left="644" w:hanging="284"/>
        <w:jc w:val="both"/>
        <w:rPr>
          <w:rFonts w:eastAsia="Times New Roman"/>
          <w:bCs/>
          <w:lang w:val="ru-RU"/>
        </w:rPr>
      </w:pPr>
      <w:r w:rsidRPr="00D925D6">
        <w:rPr>
          <w:rFonts w:eastAsia="TimesNewRomanPSMT"/>
          <w:bCs/>
          <w:iCs/>
          <w:lang/>
        </w:rPr>
        <w:t xml:space="preserve">3) </w:t>
      </w:r>
      <w:r w:rsidRPr="00D925D6">
        <w:rPr>
          <w:rFonts w:eastAsia="TimesNewRomanPSMT"/>
          <w:b/>
          <w:bCs/>
          <w:iCs/>
          <w:lang/>
        </w:rPr>
        <w:t>Неопходан технички капацитет</w:t>
      </w:r>
      <w:r w:rsidRPr="00D925D6">
        <w:rPr>
          <w:rFonts w:eastAsia="TimesNewRomanPSMT"/>
          <w:bCs/>
          <w:iCs/>
          <w:lang/>
        </w:rPr>
        <w:t xml:space="preserve"> – да </w:t>
      </w:r>
      <w:r w:rsidRPr="00D925D6">
        <w:rPr>
          <w:rFonts w:eastAsia="Times New Roman"/>
          <w:bCs/>
          <w:lang w:val="ru-RU"/>
        </w:rPr>
        <w:t>понуђач</w:t>
      </w:r>
      <w:r w:rsidRPr="00D925D6">
        <w:rPr>
          <w:rFonts w:eastAsia="Times New Roman"/>
          <w:bCs/>
          <w:lang/>
        </w:rPr>
        <w:t xml:space="preserve"> има у власништву, односно да има право располагања</w:t>
      </w:r>
      <w:r w:rsidRPr="00D925D6">
        <w:rPr>
          <w:rFonts w:eastAsia="Times New Roman"/>
          <w:bCs/>
          <w:lang w:val="ru-RU"/>
        </w:rPr>
        <w:t xml:space="preserve"> техничким капацитетом за учешће у поступку предметне јавне набавке</w:t>
      </w:r>
      <w:r w:rsidRPr="00D925D6">
        <w:rPr>
          <w:rFonts w:eastAsia="Times New Roman"/>
          <w:bCs/>
          <w:lang/>
        </w:rPr>
        <w:t>, и то минимум:</w:t>
      </w:r>
    </w:p>
    <w:p w:rsidR="00772DE4" w:rsidRPr="00D925D6" w:rsidRDefault="00772DE4" w:rsidP="00772DE4">
      <w:pPr>
        <w:autoSpaceDE w:val="0"/>
        <w:autoSpaceDN w:val="0"/>
        <w:adjustRightInd w:val="0"/>
        <w:spacing w:after="14" w:line="240" w:lineRule="auto"/>
        <w:ind w:firstLine="708"/>
        <w:jc w:val="both"/>
      </w:pPr>
      <w:r w:rsidRPr="00D925D6">
        <w:rPr>
          <w:lang/>
        </w:rPr>
        <w:t>-</w:t>
      </w:r>
      <w:r w:rsidRPr="00D925D6">
        <w:t xml:space="preserve">минимум 1 (једно) теретно возило носивости минимум 2,5 t </w:t>
      </w:r>
    </w:p>
    <w:p w:rsidR="00772DE4" w:rsidRPr="00D925D6" w:rsidRDefault="00772DE4" w:rsidP="00772DE4">
      <w:pPr>
        <w:widowControl w:val="0"/>
        <w:autoSpaceDE w:val="0"/>
        <w:spacing w:line="273" w:lineRule="atLeast"/>
        <w:ind w:left="75" w:firstLine="569"/>
        <w:jc w:val="both"/>
        <w:rPr>
          <w:rFonts w:eastAsia="TimesNewRomanPSMT"/>
          <w:bCs/>
          <w:iCs/>
        </w:rPr>
      </w:pPr>
      <w:r w:rsidRPr="00D925D6">
        <w:t xml:space="preserve">- Lux metar </w:t>
      </w:r>
      <w:r w:rsidRPr="00D925D6">
        <w:rPr>
          <w:rFonts w:eastAsia="TimesNewRomanPSMT"/>
          <w:bCs/>
          <w:iCs/>
        </w:rPr>
        <w:t>са важећим уверењем о еталонирању</w:t>
      </w:r>
    </w:p>
    <w:p w:rsidR="00591339" w:rsidRPr="00D925D6" w:rsidRDefault="00591339" w:rsidP="00772DE4">
      <w:pPr>
        <w:widowControl w:val="0"/>
        <w:autoSpaceDE w:val="0"/>
        <w:spacing w:line="273" w:lineRule="atLeast"/>
        <w:ind w:left="75" w:firstLine="569"/>
        <w:jc w:val="both"/>
        <w:rPr>
          <w:rFonts w:eastAsia="Times New Roman"/>
          <w:lang w:val="sr-Cyrl-CS"/>
        </w:rPr>
      </w:pPr>
      <w:r w:rsidRPr="00D925D6">
        <w:rPr>
          <w:rFonts w:eastAsia="TimesNewRomanPSMT"/>
          <w:bCs/>
          <w:iCs/>
        </w:rPr>
        <w:t xml:space="preserve">- </w:t>
      </w:r>
      <w:r w:rsidR="007026D8" w:rsidRPr="00D925D6">
        <w:rPr>
          <w:rFonts w:eastAsia="TimesNewRomanPSMT"/>
          <w:bCs/>
          <w:iCs/>
          <w:lang w:val="sr-Cyrl-CS"/>
        </w:rPr>
        <w:t xml:space="preserve">Алуминијумска скела висине </w:t>
      </w:r>
      <w:r w:rsidR="000C2EF0" w:rsidRPr="00D925D6">
        <w:rPr>
          <w:rFonts w:eastAsia="TimesNewRomanPSMT"/>
          <w:bCs/>
          <w:iCs/>
          <w:lang w:val="en-US"/>
        </w:rPr>
        <w:t>до</w:t>
      </w:r>
      <w:r w:rsidR="007026D8" w:rsidRPr="00D925D6">
        <w:rPr>
          <w:rFonts w:eastAsia="TimesNewRomanPSMT"/>
          <w:bCs/>
          <w:iCs/>
          <w:lang w:val="sr-Cyrl-CS"/>
        </w:rPr>
        <w:t>1</w:t>
      </w:r>
      <w:r w:rsidR="000C2EF0" w:rsidRPr="00D925D6">
        <w:rPr>
          <w:rFonts w:eastAsia="TimesNewRomanPSMT"/>
          <w:bCs/>
          <w:iCs/>
          <w:lang w:val="en-US"/>
        </w:rPr>
        <w:t>2</w:t>
      </w:r>
      <w:r w:rsidR="006B3C7B" w:rsidRPr="00D925D6">
        <w:rPr>
          <w:rFonts w:eastAsia="TimesNewRomanPSMT"/>
          <w:bCs/>
          <w:iCs/>
          <w:lang w:val="sr-Cyrl-CS"/>
        </w:rPr>
        <w:t xml:space="preserve"> </w:t>
      </w:r>
      <w:r w:rsidR="007026D8" w:rsidRPr="00D925D6">
        <w:rPr>
          <w:rFonts w:eastAsia="TimesNewRomanPSMT"/>
          <w:bCs/>
          <w:iCs/>
          <w:lang w:val="sr-Cyrl-CS"/>
        </w:rPr>
        <w:t>метара са атестом.</w:t>
      </w:r>
    </w:p>
    <w:p w:rsidR="00772DE4" w:rsidRPr="00D925D6" w:rsidRDefault="00772DE4" w:rsidP="00772DE4">
      <w:pPr>
        <w:widowControl w:val="0"/>
        <w:autoSpaceDE w:val="0"/>
        <w:spacing w:line="276" w:lineRule="atLeast"/>
        <w:ind w:left="644"/>
        <w:jc w:val="both"/>
        <w:rPr>
          <w:rFonts w:eastAsia="Times New Roman"/>
          <w:bCs/>
          <w:lang/>
        </w:rPr>
      </w:pPr>
    </w:p>
    <w:p w:rsidR="0064457C" w:rsidRPr="00D925D6" w:rsidRDefault="00976920" w:rsidP="00976920">
      <w:pPr>
        <w:tabs>
          <w:tab w:val="left" w:pos="-142"/>
        </w:tabs>
        <w:spacing w:line="240" w:lineRule="auto"/>
        <w:ind w:left="1170" w:hanging="720"/>
        <w:jc w:val="both"/>
        <w:rPr>
          <w:rFonts w:eastAsia="Times New Roman"/>
          <w:b/>
          <w:lang/>
        </w:rPr>
      </w:pPr>
      <w:r w:rsidRPr="00D925D6">
        <w:rPr>
          <w:rFonts w:eastAsia="Times New Roman"/>
          <w:b/>
          <w:lang/>
        </w:rPr>
        <w:t xml:space="preserve">4) </w:t>
      </w:r>
      <w:r w:rsidR="00754021" w:rsidRPr="00D925D6">
        <w:rPr>
          <w:rFonts w:eastAsia="Times New Roman"/>
          <w:b/>
          <w:lang/>
        </w:rPr>
        <w:t>Неопходни кадровски капацитет</w:t>
      </w:r>
      <w:r w:rsidR="00497625" w:rsidRPr="00D925D6">
        <w:rPr>
          <w:rFonts w:eastAsia="Times New Roman"/>
          <w:b/>
          <w:lang/>
        </w:rPr>
        <w:t xml:space="preserve"> </w:t>
      </w:r>
      <w:r w:rsidRPr="00D925D6">
        <w:rPr>
          <w:rFonts w:eastAsia="Times New Roman"/>
          <w:b/>
          <w:lang/>
        </w:rPr>
        <w:t xml:space="preserve">– </w:t>
      </w:r>
      <w:r w:rsidRPr="00D925D6">
        <w:rPr>
          <w:rFonts w:eastAsia="Times New Roman"/>
          <w:lang/>
        </w:rPr>
        <w:t xml:space="preserve">понуђач </w:t>
      </w:r>
      <w:r w:rsidRPr="00D925D6">
        <w:rPr>
          <w:rFonts w:eastAsia="Times New Roman"/>
          <w:lang/>
        </w:rPr>
        <w:t>треба да има:</w:t>
      </w:r>
    </w:p>
    <w:p w:rsidR="00772DE4" w:rsidRPr="00D925D6" w:rsidRDefault="00F127C8" w:rsidP="00F127C8">
      <w:pPr>
        <w:ind w:left="720" w:right="-802"/>
        <w:jc w:val="both"/>
        <w:rPr>
          <w:rFonts w:cs="Calibri"/>
        </w:rPr>
      </w:pPr>
      <w:r w:rsidRPr="00D925D6">
        <w:rPr>
          <w:lang/>
        </w:rPr>
        <w:t xml:space="preserve">- </w:t>
      </w:r>
      <w:r w:rsidR="0064457C" w:rsidRPr="00D925D6">
        <w:t xml:space="preserve">минимум </w:t>
      </w:r>
      <w:r w:rsidR="00772DE4" w:rsidRPr="00D925D6">
        <w:rPr>
          <w:rFonts w:eastAsia="TimesNewRomanPSMT"/>
          <w:bCs/>
          <w:iCs/>
        </w:rPr>
        <w:t>10 радника са минимално III степеном  електро стручне спреме</w:t>
      </w:r>
      <w:r w:rsidR="00772DE4" w:rsidRPr="00D925D6">
        <w:rPr>
          <w:rFonts w:eastAsia="TimesNewRomanPSMT"/>
          <w:bCs/>
          <w:iCs/>
          <w:lang/>
        </w:rPr>
        <w:t xml:space="preserve">  са лекарским уверењем за рад на висини </w:t>
      </w:r>
    </w:p>
    <w:p w:rsidR="00F76855" w:rsidRPr="00D925D6" w:rsidRDefault="00F127C8" w:rsidP="00F127C8">
      <w:pPr>
        <w:widowControl w:val="0"/>
        <w:tabs>
          <w:tab w:val="left" w:pos="426"/>
        </w:tabs>
        <w:spacing w:line="240" w:lineRule="auto"/>
        <w:ind w:left="720"/>
        <w:jc w:val="both"/>
        <w:rPr>
          <w:rFonts w:eastAsia="TimesNewRomanPSMT"/>
          <w:bCs/>
          <w:iCs/>
        </w:rPr>
      </w:pPr>
      <w:r w:rsidRPr="00D925D6">
        <w:rPr>
          <w:rFonts w:eastAsia="TimesNewRomanPSMT"/>
          <w:bCs/>
          <w:iCs/>
          <w:lang/>
        </w:rPr>
        <w:t xml:space="preserve">- </w:t>
      </w:r>
      <w:r w:rsidR="00F76855" w:rsidRPr="00D925D6">
        <w:rPr>
          <w:rFonts w:eastAsia="TimesNewRomanPSMT"/>
          <w:bCs/>
          <w:iCs/>
        </w:rPr>
        <w:t>2 дипломирана инжењера електротехнике од којих један поседује лиценцу 350 и 450 са важећим лекарским уверењем за рад на висини за инжењера са лиценцом</w:t>
      </w:r>
    </w:p>
    <w:p w:rsidR="00F76855" w:rsidRPr="00D925D6" w:rsidRDefault="00F127C8" w:rsidP="00F127C8">
      <w:pPr>
        <w:widowControl w:val="0"/>
        <w:spacing w:line="240" w:lineRule="auto"/>
        <w:ind w:left="720"/>
        <w:jc w:val="both"/>
        <w:rPr>
          <w:rFonts w:eastAsia="TimesNewRomanPSMT"/>
          <w:bCs/>
          <w:iCs/>
        </w:rPr>
      </w:pPr>
      <w:r w:rsidRPr="00D925D6">
        <w:rPr>
          <w:rFonts w:eastAsia="TimesNewRomanPSMT"/>
          <w:bCs/>
          <w:iCs/>
          <w:lang/>
        </w:rPr>
        <w:t xml:space="preserve">- </w:t>
      </w:r>
      <w:r w:rsidR="00F76855" w:rsidRPr="00D925D6">
        <w:rPr>
          <w:rFonts w:eastAsia="TimesNewRomanPSMT"/>
          <w:bCs/>
          <w:iCs/>
        </w:rPr>
        <w:t>1 ижењер</w:t>
      </w:r>
      <w:r w:rsidR="00F76855" w:rsidRPr="00D925D6">
        <w:rPr>
          <w:rFonts w:eastAsia="TimesNewRomanPSMT"/>
          <w:bCs/>
          <w:iCs/>
          <w:lang/>
        </w:rPr>
        <w:t>а</w:t>
      </w:r>
      <w:r w:rsidR="00F76855" w:rsidRPr="00D925D6">
        <w:rPr>
          <w:rFonts w:eastAsia="TimesNewRomanPSMT"/>
          <w:bCs/>
          <w:iCs/>
        </w:rPr>
        <w:t xml:space="preserve"> са лиценцом 381 са ва</w:t>
      </w:r>
      <w:r w:rsidR="00F76855" w:rsidRPr="00D925D6">
        <w:rPr>
          <w:rFonts w:eastAsia="TimesNewRomanPSMT"/>
          <w:bCs/>
          <w:iCs/>
          <w:lang/>
        </w:rPr>
        <w:t>жећим</w:t>
      </w:r>
      <w:r w:rsidR="00F76855" w:rsidRPr="00D925D6">
        <w:rPr>
          <w:rFonts w:eastAsia="TimesNewRomanPSMT"/>
          <w:bCs/>
          <w:iCs/>
        </w:rPr>
        <w:t xml:space="preserve"> лекарским уверењем за рад на висини</w:t>
      </w:r>
    </w:p>
    <w:p w:rsidR="00497625" w:rsidRPr="00D925D6" w:rsidRDefault="00F127C8" w:rsidP="00F127C8">
      <w:pPr>
        <w:spacing w:line="240" w:lineRule="auto"/>
        <w:ind w:left="720" w:right="-802"/>
        <w:jc w:val="both"/>
        <w:rPr>
          <w:rFonts w:eastAsia="Times New Roman"/>
          <w:lang/>
        </w:rPr>
      </w:pPr>
      <w:r w:rsidRPr="00D925D6">
        <w:rPr>
          <w:lang/>
        </w:rPr>
        <w:t xml:space="preserve">- </w:t>
      </w:r>
      <w:r w:rsidR="0064457C" w:rsidRPr="00D925D6">
        <w:t>1 лице кој</w:t>
      </w:r>
      <w:r w:rsidR="004A469F" w:rsidRPr="00D925D6">
        <w:t>е поседује Уверење издато од ст</w:t>
      </w:r>
      <w:r w:rsidR="0064457C" w:rsidRPr="00D925D6">
        <w:t>р</w:t>
      </w:r>
      <w:r w:rsidR="004A469F" w:rsidRPr="00D925D6">
        <w:t>а</w:t>
      </w:r>
      <w:r w:rsidR="0064457C" w:rsidRPr="00D925D6">
        <w:t>не Управе за безбедност и здравље на раду о положеном стручном испиту о практичној оспособљености за обављање послова безбедности и здравља на раду</w:t>
      </w:r>
    </w:p>
    <w:p w:rsidR="00976920" w:rsidRPr="00D925D6" w:rsidRDefault="00976920" w:rsidP="00976920">
      <w:pPr>
        <w:spacing w:line="240" w:lineRule="auto"/>
        <w:ind w:left="720" w:right="-802"/>
        <w:jc w:val="both"/>
        <w:rPr>
          <w:rFonts w:eastAsia="Times New Roman"/>
          <w:lang/>
        </w:rPr>
      </w:pPr>
    </w:p>
    <w:p w:rsidR="001619E7" w:rsidRPr="00D925D6" w:rsidRDefault="001619E7" w:rsidP="00E417CA">
      <w:pPr>
        <w:pStyle w:val="ColorfulList-Accent1"/>
        <w:numPr>
          <w:ilvl w:val="1"/>
          <w:numId w:val="2"/>
        </w:numPr>
        <w:ind w:left="993" w:hanging="363"/>
        <w:jc w:val="both"/>
        <w:rPr>
          <w:b/>
          <w:bCs/>
          <w:i/>
          <w:iCs/>
        </w:rPr>
      </w:pPr>
      <w:r w:rsidRPr="00D925D6">
        <w:rPr>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w:t>
      </w:r>
      <w:r w:rsidR="00AE69FF" w:rsidRPr="00D925D6">
        <w:rPr>
          <w:bCs/>
          <w:iCs/>
          <w:lang/>
        </w:rPr>
        <w:t>.</w:t>
      </w:r>
    </w:p>
    <w:p w:rsidR="001619E7" w:rsidRPr="00D925D6" w:rsidRDefault="001619E7">
      <w:pPr>
        <w:pStyle w:val="ColorfulList-Accent1"/>
        <w:ind w:left="0"/>
        <w:jc w:val="both"/>
      </w:pPr>
    </w:p>
    <w:p w:rsidR="001619E7" w:rsidRPr="00D925D6" w:rsidRDefault="001619E7" w:rsidP="00E417CA">
      <w:pPr>
        <w:pStyle w:val="ColorfulList-Accent1"/>
        <w:numPr>
          <w:ilvl w:val="1"/>
          <w:numId w:val="2"/>
        </w:numPr>
        <w:ind w:left="993" w:hanging="363"/>
        <w:jc w:val="both"/>
        <w:rPr>
          <w:bCs/>
          <w:iCs/>
        </w:rPr>
      </w:pPr>
      <w:r w:rsidRPr="00D925D6">
        <w:rPr>
          <w:bCs/>
          <w:i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F60C22" w:rsidRPr="00D925D6" w:rsidRDefault="00F60C22" w:rsidP="00E23FE2">
      <w:pPr>
        <w:jc w:val="both"/>
        <w:rPr>
          <w:bCs/>
          <w:i/>
          <w:iCs/>
          <w:color w:val="C00000"/>
          <w:lang/>
        </w:rPr>
      </w:pPr>
    </w:p>
    <w:p w:rsidR="001619E7" w:rsidRPr="00D925D6" w:rsidRDefault="001619E7" w:rsidP="00E417CA">
      <w:pPr>
        <w:pStyle w:val="ColorfulList-Accent1"/>
        <w:numPr>
          <w:ilvl w:val="0"/>
          <w:numId w:val="2"/>
        </w:numPr>
        <w:shd w:val="clear" w:color="auto" w:fill="C6D9F1"/>
        <w:jc w:val="center"/>
        <w:rPr>
          <w:b/>
          <w:bCs/>
          <w:i/>
          <w:iCs/>
        </w:rPr>
      </w:pPr>
      <w:r w:rsidRPr="00D925D6">
        <w:rPr>
          <w:b/>
          <w:bCs/>
          <w:i/>
          <w:iCs/>
        </w:rPr>
        <w:t>УПУТСТВО КАКО СЕ ДОКАЗУЈЕ ИСПУЊЕНОСТ УСЛОВА</w:t>
      </w:r>
    </w:p>
    <w:p w:rsidR="001619E7" w:rsidRPr="00D925D6" w:rsidRDefault="001619E7">
      <w:pPr>
        <w:pStyle w:val="ColorfulList-Accent1"/>
        <w:jc w:val="both"/>
        <w:rPr>
          <w:b/>
          <w:bCs/>
          <w:i/>
          <w:iCs/>
        </w:rPr>
      </w:pPr>
    </w:p>
    <w:p w:rsidR="001619E7" w:rsidRPr="00D925D6" w:rsidRDefault="001619E7">
      <w:pPr>
        <w:pStyle w:val="ColorfulList-Accent1"/>
        <w:ind w:left="0"/>
        <w:jc w:val="both"/>
      </w:pPr>
      <w:r w:rsidRPr="00D925D6">
        <w:t xml:space="preserve">Испуњеност </w:t>
      </w:r>
      <w:r w:rsidRPr="00D925D6">
        <w:rPr>
          <w:b/>
        </w:rPr>
        <w:t xml:space="preserve">обавезних </w:t>
      </w:r>
      <w:r w:rsidRPr="00D925D6">
        <w:rPr>
          <w:b/>
          <w:lang w:val="sr-Cyrl-CS"/>
        </w:rPr>
        <w:t xml:space="preserve">услова </w:t>
      </w:r>
      <w:r w:rsidRPr="00D925D6">
        <w:t xml:space="preserve">за учешће у поступку предметне јавне набавке, </w:t>
      </w:r>
      <w:r w:rsidRPr="00D925D6">
        <w:rPr>
          <w:lang w:val="sr-Cyrl-CS"/>
        </w:rPr>
        <w:t>понуђач доказује достављањем следећих доказа:</w:t>
      </w:r>
    </w:p>
    <w:p w:rsidR="001619E7" w:rsidRPr="00D925D6" w:rsidRDefault="001619E7">
      <w:pPr>
        <w:pStyle w:val="ColorfulList-Accent1"/>
        <w:jc w:val="both"/>
      </w:pPr>
    </w:p>
    <w:p w:rsidR="00F60C22" w:rsidRPr="00D925D6" w:rsidRDefault="00F60C22" w:rsidP="00F60C22">
      <w:pPr>
        <w:numPr>
          <w:ilvl w:val="0"/>
          <w:numId w:val="5"/>
        </w:numPr>
        <w:jc w:val="both"/>
        <w:rPr>
          <w:iCs/>
          <w:lang w:val="sr-Cyrl-CS"/>
        </w:rPr>
      </w:pPr>
      <w:r w:rsidRPr="00D925D6">
        <w:rPr>
          <w:iCs/>
          <w:lang w:val="sr-Cyrl-CS"/>
        </w:rPr>
        <w:lastRenderedPageBreak/>
        <w:t xml:space="preserve">Услов из чл. 75. ст. 1. тач. 1) Закона - </w:t>
      </w:r>
      <w:r w:rsidRPr="00D925D6">
        <w:rPr>
          <w:b/>
          <w:iCs/>
          <w:lang w:val="sr-Cyrl-CS"/>
        </w:rPr>
        <w:t>Доказ</w:t>
      </w:r>
      <w:r w:rsidRPr="00D925D6">
        <w:rPr>
          <w:iCs/>
          <w:lang w:val="sr-Cyrl-CS"/>
        </w:rPr>
        <w:t xml:space="preserve">: Извод </w:t>
      </w:r>
      <w:r w:rsidRPr="00D925D6">
        <w:t>из регистра Агенције за привредне регистре, односно извод из регистра надлежног Привредног суда</w:t>
      </w:r>
      <w:r w:rsidRPr="00D925D6">
        <w:rPr>
          <w:lang/>
        </w:rPr>
        <w:t xml:space="preserve"> – за </w:t>
      </w:r>
      <w:r w:rsidRPr="00D925D6">
        <w:rPr>
          <w:u w:val="single"/>
          <w:lang/>
        </w:rPr>
        <w:t>Правна лица</w:t>
      </w:r>
      <w:r w:rsidRPr="00D925D6">
        <w:rPr>
          <w:lang w:val="sr-Cyrl-CS"/>
        </w:rPr>
        <w:t xml:space="preserve">; </w:t>
      </w:r>
      <w:r w:rsidRPr="00D925D6">
        <w:t>извода из регистра Агенције за привредне регистре, односно извода из одговарајућег регистра</w:t>
      </w:r>
      <w:r w:rsidRPr="00D925D6">
        <w:rPr>
          <w:lang/>
        </w:rPr>
        <w:t xml:space="preserve"> - за </w:t>
      </w:r>
      <w:r w:rsidRPr="00D925D6">
        <w:rPr>
          <w:u w:val="single"/>
          <w:lang/>
        </w:rPr>
        <w:t>Предузетнике</w:t>
      </w:r>
      <w:r w:rsidRPr="00D925D6">
        <w:rPr>
          <w:lang/>
        </w:rPr>
        <w:t xml:space="preserve">; </w:t>
      </w:r>
      <w:r w:rsidRPr="00D925D6">
        <w:rPr>
          <w:u w:val="single"/>
          <w:lang/>
        </w:rPr>
        <w:t>Физичка лица</w:t>
      </w:r>
      <w:r w:rsidRPr="00D925D6">
        <w:rPr>
          <w:lang/>
        </w:rPr>
        <w:t xml:space="preserve"> не достављају овај доказ</w:t>
      </w:r>
    </w:p>
    <w:p w:rsidR="00F60C22" w:rsidRPr="00D925D6" w:rsidRDefault="00F60C22" w:rsidP="00F60C22">
      <w:pPr>
        <w:numPr>
          <w:ilvl w:val="0"/>
          <w:numId w:val="5"/>
        </w:numPr>
        <w:jc w:val="both"/>
        <w:rPr>
          <w:b/>
        </w:rPr>
      </w:pPr>
      <w:r w:rsidRPr="00D925D6">
        <w:rPr>
          <w:iCs/>
          <w:lang w:val="sr-Cyrl-CS"/>
        </w:rPr>
        <w:t xml:space="preserve">Услов из чл. 75. ст. 1. тач. 2) Закона </w:t>
      </w:r>
      <w:r w:rsidRPr="00D925D6">
        <w:rPr>
          <w:lang w:val="sr-Cyrl-CS"/>
        </w:rPr>
        <w:t xml:space="preserve">- </w:t>
      </w:r>
      <w:r w:rsidRPr="00D925D6">
        <w:rPr>
          <w:b/>
        </w:rPr>
        <w:t>Доказ:</w:t>
      </w:r>
      <w:r w:rsidRPr="00D925D6">
        <w:t xml:space="preserve"> </w:t>
      </w:r>
      <w:r w:rsidRPr="00D925D6">
        <w:rPr>
          <w:u w:val="single"/>
        </w:rPr>
        <w:t>П</w:t>
      </w:r>
      <w:r w:rsidRPr="00D925D6">
        <w:rPr>
          <w:u w:val="single"/>
          <w:lang w:val="sr-Cyrl-CS"/>
        </w:rPr>
        <w:t>р</w:t>
      </w:r>
      <w:r w:rsidRPr="00D925D6">
        <w:rPr>
          <w:bCs/>
          <w:u w:val="single"/>
        </w:rPr>
        <w:t>авна лица:</w:t>
      </w:r>
      <w:r w:rsidRPr="00D925D6">
        <w:rPr>
          <w:bCs/>
        </w:rPr>
        <w:t xml:space="preserve"> </w:t>
      </w:r>
      <w:r w:rsidRPr="00D925D6">
        <w:rPr>
          <w:bCs/>
          <w:lang/>
        </w:rPr>
        <w:t xml:space="preserve">1) </w:t>
      </w:r>
      <w:r w:rsidRPr="00D925D6">
        <w:t xml:space="preserve">Извод из казнене евиденције, односно уверењe </w:t>
      </w:r>
      <w:r w:rsidRPr="00D925D6">
        <w:rPr>
          <w:lang/>
        </w:rPr>
        <w:t>основног суда на чијем подручју се налази седиште домаћег правног лица</w:t>
      </w:r>
      <w:r w:rsidRPr="00D925D6">
        <w:rPr>
          <w:lang w:val="ru-RU"/>
        </w:rPr>
        <w:t>,</w:t>
      </w:r>
      <w:r w:rsidRPr="00D925D6">
        <w:rPr>
          <w:lang/>
        </w:rPr>
        <w:t xml:space="preserve"> односно седиште представништва или огранка страног правног лица, којим се потврђује да</w:t>
      </w:r>
      <w:r w:rsidRPr="00D925D6">
        <w:t xml:space="preserve"> </w:t>
      </w:r>
      <w:r w:rsidRPr="00D925D6">
        <w:rPr>
          <w:lang/>
        </w:rPr>
        <w:t xml:space="preserve">правно лице </w:t>
      </w:r>
      <w:r w:rsidRPr="00D925D6">
        <w:t>није осуђиван</w:t>
      </w:r>
      <w:r w:rsidRPr="00D925D6">
        <w:rPr>
          <w:lang/>
        </w:rPr>
        <w:t>о</w:t>
      </w:r>
      <w:r w:rsidRPr="00D925D6">
        <w:t xml:space="preserve"> за кривична дела против привреде, кривична дела против животне средине, кривично дело примања или давања мита, кривично дело преваре</w:t>
      </w:r>
      <w:r w:rsidRPr="00D925D6">
        <w:rPr>
          <w:lang/>
        </w:rPr>
        <w:t>;</w:t>
      </w:r>
      <w:r w:rsidRPr="00D925D6">
        <w:rPr>
          <w:lang w:val="ru-RU"/>
        </w:rPr>
        <w:t xml:space="preserve"> </w:t>
      </w:r>
      <w:r w:rsidRPr="00D925D6">
        <w:rPr>
          <w:lang/>
        </w:rPr>
        <w:t>Уколико уверење основно суда не садржи те  податке из надлежности одговарајућег Вишег суда, онда је потребно доставити и посебно уверење Вишег суда;</w:t>
      </w:r>
      <w:r w:rsidRPr="00D925D6">
        <w:t xml:space="preserve"> </w:t>
      </w:r>
      <w:r w:rsidRPr="00D925D6">
        <w:rPr>
          <w:lang/>
        </w:rPr>
        <w:t>2) Извод из казнене евиденције П</w:t>
      </w:r>
      <w:r w:rsidRPr="00D925D6">
        <w:t>осебног одељења за организовани криминал Вишег суда у Београду,</w:t>
      </w:r>
      <w:r w:rsidRPr="00D925D6">
        <w:rPr>
          <w:lang/>
        </w:rPr>
        <w:t xml:space="preserve"> којим се потврђује да</w:t>
      </w:r>
      <w:r w:rsidRPr="00D925D6">
        <w:t xml:space="preserve"> </w:t>
      </w:r>
      <w:r w:rsidRPr="00D925D6">
        <w:rPr>
          <w:lang/>
        </w:rPr>
        <w:t xml:space="preserve">правно лице </w:t>
      </w:r>
      <w:r w:rsidRPr="00D925D6">
        <w:t>није осуђиван</w:t>
      </w:r>
      <w:r w:rsidRPr="00D925D6">
        <w:rPr>
          <w:lang/>
        </w:rPr>
        <w:t>о</w:t>
      </w:r>
      <w:r w:rsidRPr="00D925D6">
        <w:t xml:space="preserve"> </w:t>
      </w:r>
      <w:r w:rsidRPr="00D925D6">
        <w:rPr>
          <w:lang/>
        </w:rPr>
        <w:t xml:space="preserve">за </w:t>
      </w:r>
      <w:r w:rsidRPr="00D925D6">
        <w:t>неко од кривичних дела организованог криминала</w:t>
      </w:r>
      <w:r w:rsidRPr="00D925D6">
        <w:rPr>
          <w:lang/>
        </w:rPr>
        <w:t xml:space="preserve">; 3) Извод из казнене евиденције, односно уверење </w:t>
      </w:r>
      <w:r w:rsidRPr="00D925D6">
        <w:t>надлежне полицијске управе МУП-а</w:t>
      </w:r>
      <w:r w:rsidRPr="00D925D6">
        <w:rPr>
          <w:lang/>
        </w:rPr>
        <w:t xml:space="preserve">, </w:t>
      </w:r>
      <w:r w:rsidRPr="00D925D6">
        <w:t xml:space="preserve">којим се потврђује да </w:t>
      </w:r>
      <w:r w:rsidRPr="00D925D6">
        <w:rPr>
          <w:color w:val="auto"/>
        </w:rPr>
        <w:t>законски заступник</w:t>
      </w:r>
      <w:r w:rsidRPr="00D925D6">
        <w:rPr>
          <w:color w:val="auto"/>
          <w:lang/>
        </w:rPr>
        <w:t xml:space="preserve"> понуђача</w:t>
      </w:r>
      <w:r w:rsidRPr="00D925D6">
        <w:rPr>
          <w:color w:val="auto"/>
        </w:rPr>
        <w:t xml:space="preserve"> </w:t>
      </w:r>
      <w:r w:rsidRPr="00D925D6">
        <w:t>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D925D6">
        <w:rPr>
          <w:lang/>
        </w:rPr>
        <w:t xml:space="preserve"> (захтев се може поднети према месту рођења или према месту пребивалишта законског заступника). </w:t>
      </w:r>
      <w:r w:rsidRPr="00D925D6">
        <w:rPr>
          <w:color w:val="auto"/>
          <w:lang/>
        </w:rPr>
        <w:t xml:space="preserve">Уколико понуђач има више законских заступника дужан је да достави доказ за сваког од њих. </w:t>
      </w:r>
      <w:r w:rsidRPr="00D925D6">
        <w:t xml:space="preserve"> </w:t>
      </w:r>
      <w:r w:rsidRPr="00D925D6">
        <w:rPr>
          <w:u w:val="single"/>
        </w:rPr>
        <w:t>П</w:t>
      </w:r>
      <w:r w:rsidRPr="00D925D6">
        <w:rPr>
          <w:bCs/>
          <w:u w:val="single"/>
        </w:rPr>
        <w:t>редузетници и физичка лица</w:t>
      </w:r>
      <w:r w:rsidRPr="00D925D6">
        <w:rPr>
          <w:u w:val="single"/>
        </w:rPr>
        <w:t>:</w:t>
      </w:r>
      <w:r w:rsidRPr="00D925D6">
        <w:t xml:space="preserve"> </w:t>
      </w:r>
      <w:r w:rsidRPr="00D925D6">
        <w:rPr>
          <w:lang/>
        </w:rPr>
        <w:t xml:space="preserve">Извод </w:t>
      </w:r>
      <w:r w:rsidRPr="00D925D6">
        <w:t xml:space="preserve">из казнене евиденције, односно уверење </w:t>
      </w:r>
      <w:r w:rsidRPr="00D925D6">
        <w:rPr>
          <w:lang/>
        </w:rPr>
        <w:t xml:space="preserve">надлежне </w:t>
      </w:r>
      <w:r w:rsidRPr="00D925D6">
        <w:t>полицијске управе МУП-а</w:t>
      </w:r>
      <w:r w:rsidRPr="00D925D6">
        <w:rPr>
          <w:lang/>
        </w:rPr>
        <w:t xml:space="preserve">, којим се потврђује </w:t>
      </w:r>
      <w:r w:rsidRPr="00D925D6">
        <w:t>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925D6">
        <w:rPr>
          <w:lang/>
        </w:rPr>
        <w:t xml:space="preserve"> (захтев се може поднети према месту рођења или према месту пребивалишта)</w:t>
      </w:r>
      <w:r w:rsidRPr="00D925D6">
        <w:t>.</w:t>
      </w:r>
    </w:p>
    <w:p w:rsidR="00F60C22" w:rsidRPr="00D925D6" w:rsidRDefault="00F60C22" w:rsidP="00F60C22">
      <w:pPr>
        <w:ind w:left="720"/>
        <w:jc w:val="both"/>
        <w:rPr>
          <w:iCs/>
          <w:lang w:val="sr-Cyrl-CS"/>
        </w:rPr>
      </w:pPr>
      <w:r w:rsidRPr="00D925D6">
        <w:rPr>
          <w:b/>
        </w:rPr>
        <w:t xml:space="preserve">Доказ не може бити старији од два месеца пре отварања понуда; </w:t>
      </w:r>
    </w:p>
    <w:p w:rsidR="00F60C22" w:rsidRPr="00D925D6" w:rsidRDefault="00F60C22" w:rsidP="00F60C22">
      <w:pPr>
        <w:numPr>
          <w:ilvl w:val="0"/>
          <w:numId w:val="5"/>
        </w:numPr>
        <w:jc w:val="both"/>
        <w:rPr>
          <w:b/>
        </w:rPr>
      </w:pPr>
      <w:r w:rsidRPr="00D925D6">
        <w:rPr>
          <w:iCs/>
          <w:lang w:val="sr-Cyrl-CS"/>
        </w:rPr>
        <w:t xml:space="preserve">Услов из чл. 75. ст. 1. тач. </w:t>
      </w:r>
      <w:r w:rsidRPr="00D925D6">
        <w:rPr>
          <w:iCs/>
          <w:lang/>
        </w:rPr>
        <w:t>4</w:t>
      </w:r>
      <w:r w:rsidRPr="00D925D6">
        <w:rPr>
          <w:iCs/>
          <w:lang w:val="sr-Cyrl-CS"/>
        </w:rPr>
        <w:t xml:space="preserve">) Закона - </w:t>
      </w:r>
      <w:r w:rsidRPr="00D925D6">
        <w:rPr>
          <w:b/>
        </w:rPr>
        <w:t>Доказ:</w:t>
      </w:r>
      <w:r w:rsidRPr="00D925D6">
        <w:t xml:space="preserve"> Уверењ</w:t>
      </w:r>
      <w:r w:rsidRPr="00D925D6">
        <w:rPr>
          <w:lang/>
        </w:rPr>
        <w:t>е</w:t>
      </w:r>
      <w:r w:rsidRPr="00D925D6">
        <w:t xml:space="preserve"> </w:t>
      </w:r>
      <w:r w:rsidRPr="00D925D6">
        <w:rPr>
          <w:bCs/>
        </w:rPr>
        <w:t xml:space="preserve">Пореске управе </w:t>
      </w:r>
      <w:r w:rsidRPr="00D925D6">
        <w:rPr>
          <w:bCs/>
          <w:lang/>
        </w:rPr>
        <w:t xml:space="preserve">Министарства финансија и привреде </w:t>
      </w:r>
      <w:r w:rsidRPr="00D925D6">
        <w:t xml:space="preserve">да је измирио доспеле порезе и доприносе и уверење надлежне </w:t>
      </w:r>
      <w:r w:rsidRPr="00D925D6">
        <w:rPr>
          <w:lang/>
        </w:rPr>
        <w:t xml:space="preserve">управе </w:t>
      </w:r>
      <w:r w:rsidRPr="00D925D6">
        <w:rPr>
          <w:bCs/>
        </w:rPr>
        <w:t xml:space="preserve">локалне самоуправе </w:t>
      </w:r>
      <w:r w:rsidRPr="00D925D6">
        <w:t>да је измирио обавезе по основу изворних локалних јавних прихода</w:t>
      </w:r>
      <w:r w:rsidRPr="00D925D6">
        <w:rPr>
          <w:lang/>
        </w:rPr>
        <w:t xml:space="preserve"> или потврду Агенције за приватизацију да се понуђач налази у поступку приватизације</w:t>
      </w:r>
      <w:r w:rsidRPr="00D925D6">
        <w:t xml:space="preserve">. </w:t>
      </w:r>
    </w:p>
    <w:p w:rsidR="00F60C22" w:rsidRPr="00D925D6" w:rsidRDefault="00F60C22" w:rsidP="00F60C22">
      <w:pPr>
        <w:ind w:left="720"/>
        <w:jc w:val="both"/>
        <w:rPr>
          <w:iCs/>
          <w:lang w:val="sr-Cyrl-CS"/>
        </w:rPr>
      </w:pPr>
      <w:r w:rsidRPr="00D925D6">
        <w:rPr>
          <w:b/>
        </w:rPr>
        <w:t>Доказ не може бити старији од два месеца пре отварања понуда;</w:t>
      </w:r>
    </w:p>
    <w:p w:rsidR="00F60C22" w:rsidRPr="00D925D6" w:rsidRDefault="00F60C22" w:rsidP="00F60C22">
      <w:pPr>
        <w:numPr>
          <w:ilvl w:val="0"/>
          <w:numId w:val="5"/>
        </w:numPr>
        <w:jc w:val="both"/>
        <w:rPr>
          <w:i/>
          <w:lang w:val="sr-Cyrl-CS"/>
        </w:rPr>
      </w:pPr>
      <w:r w:rsidRPr="00D925D6">
        <w:rPr>
          <w:i/>
          <w:lang w:val="sr-Cyrl-CS"/>
        </w:rPr>
        <w:t xml:space="preserve">Услов из члана </w:t>
      </w:r>
      <w:r w:rsidRPr="00D925D6">
        <w:rPr>
          <w:i/>
          <w:iCs/>
          <w:lang w:val="sr-Cyrl-CS"/>
        </w:rPr>
        <w:t xml:space="preserve">чл. 75. ст. 2.  - </w:t>
      </w:r>
      <w:r w:rsidRPr="00D925D6">
        <w:rPr>
          <w:b/>
          <w:i/>
          <w:iCs/>
          <w:lang w:val="sr-Cyrl-CS"/>
        </w:rPr>
        <w:t xml:space="preserve">Доказ: </w:t>
      </w:r>
      <w:r w:rsidRPr="00D925D6">
        <w:rPr>
          <w:i/>
          <w:iCs/>
          <w:lang w:val="sr-Cyrl-CS"/>
        </w:rPr>
        <w:t xml:space="preserve">Потписан о оверен </w:t>
      </w:r>
      <w:r w:rsidRPr="00D925D6">
        <w:rPr>
          <w:i/>
          <w:iCs/>
          <w:lang w:val="en-US"/>
        </w:rPr>
        <w:t>O</w:t>
      </w:r>
      <w:r w:rsidRPr="00D925D6">
        <w:rPr>
          <w:i/>
          <w:iCs/>
          <w:lang w:val="sr-Cyrl-CS"/>
        </w:rPr>
        <w:t xml:space="preserve">бразац </w:t>
      </w:r>
      <w:r w:rsidRPr="00D925D6">
        <w:rPr>
          <w:i/>
          <w:iCs/>
          <w:lang/>
        </w:rPr>
        <w:t>и</w:t>
      </w:r>
      <w:r w:rsidRPr="00D925D6">
        <w:rPr>
          <w:i/>
          <w:iCs/>
          <w:lang w:val="sr-Cyrl-CS"/>
        </w:rPr>
        <w:t xml:space="preserve">зјаве </w:t>
      </w:r>
      <w:r w:rsidRPr="00D925D6">
        <w:rPr>
          <w:i/>
          <w:iCs/>
          <w:color w:val="auto"/>
          <w:lang w:val="sr-Cyrl-CS"/>
        </w:rPr>
        <w:t>(</w:t>
      </w:r>
      <w:r w:rsidRPr="00D925D6">
        <w:rPr>
          <w:i/>
          <w:lang w:val="sr-Cyrl-CS"/>
        </w:rPr>
        <w:t xml:space="preserve">Образац изјаве, дат је у поглављу </w:t>
      </w:r>
      <w:r w:rsidRPr="00D925D6">
        <w:rPr>
          <w:b/>
          <w:bCs/>
          <w:i/>
          <w:iCs/>
          <w:color w:val="auto"/>
          <w:lang w:val="en-US"/>
        </w:rPr>
        <w:t>XII</w:t>
      </w:r>
      <w:r w:rsidRPr="00D925D6">
        <w:rPr>
          <w:i/>
          <w:iCs/>
          <w:color w:val="auto"/>
          <w:lang w:val="sr-Cyrl-CS"/>
        </w:rPr>
        <w:t>).</w:t>
      </w:r>
      <w:r w:rsidRPr="00D925D6">
        <w:rPr>
          <w:i/>
          <w:iCs/>
          <w:color w:val="FF0000"/>
          <w:lang w:val="sr-Cyrl-CS"/>
        </w:rPr>
        <w:t xml:space="preserve"> </w:t>
      </w:r>
      <w:r w:rsidRPr="00D925D6">
        <w:t xml:space="preserve">Изјава мора да буде потписана од стране овлашћеног лица понуђача и оверена печатом. </w:t>
      </w:r>
      <w:r w:rsidRPr="00D925D6">
        <w:rPr>
          <w:b/>
          <w:bCs/>
          <w:iCs/>
          <w:color w:val="auto"/>
          <w:u w:val="single"/>
        </w:rPr>
        <w:t>Уколико понуду подноси група понуђача</w:t>
      </w:r>
      <w:r w:rsidRPr="00D925D6">
        <w:rPr>
          <w:bCs/>
          <w:iCs/>
          <w:color w:val="auto"/>
        </w:rPr>
        <w:t>,</w:t>
      </w:r>
      <w:r w:rsidRPr="00D925D6">
        <w:rPr>
          <w:bCs/>
          <w:iCs/>
          <w:color w:val="auto"/>
          <w:lang/>
        </w:rPr>
        <w:t xml:space="preserve"> Изјава мора бити потписана од стране овлашћеног лица </w:t>
      </w:r>
      <w:r w:rsidRPr="00D925D6">
        <w:rPr>
          <w:bCs/>
          <w:iCs/>
          <w:color w:val="auto"/>
        </w:rPr>
        <w:t>свак</w:t>
      </w:r>
      <w:r w:rsidRPr="00D925D6">
        <w:rPr>
          <w:bCs/>
          <w:iCs/>
          <w:color w:val="auto"/>
          <w:lang/>
        </w:rPr>
        <w:t>ог</w:t>
      </w:r>
      <w:r w:rsidRPr="00D925D6">
        <w:rPr>
          <w:bCs/>
          <w:iCs/>
          <w:color w:val="auto"/>
        </w:rPr>
        <w:t xml:space="preserve"> понуђач</w:t>
      </w:r>
      <w:r w:rsidRPr="00D925D6">
        <w:rPr>
          <w:bCs/>
          <w:iCs/>
          <w:color w:val="auto"/>
          <w:lang/>
        </w:rPr>
        <w:t>а</w:t>
      </w:r>
      <w:r w:rsidRPr="00D925D6">
        <w:rPr>
          <w:bCs/>
          <w:iCs/>
          <w:color w:val="auto"/>
        </w:rPr>
        <w:t xml:space="preserve"> из групе понуђача</w:t>
      </w:r>
      <w:r w:rsidRPr="00D925D6">
        <w:rPr>
          <w:bCs/>
          <w:iCs/>
          <w:color w:val="auto"/>
          <w:lang/>
        </w:rPr>
        <w:t xml:space="preserve"> и оверена печатом.</w:t>
      </w:r>
      <w:r w:rsidRPr="00D925D6">
        <w:rPr>
          <w:bCs/>
          <w:iCs/>
          <w:color w:val="FF0000"/>
        </w:rPr>
        <w:t xml:space="preserve"> </w:t>
      </w:r>
    </w:p>
    <w:p w:rsidR="00F60C22" w:rsidRPr="00D925D6" w:rsidRDefault="00F60C22" w:rsidP="00F60C22">
      <w:pPr>
        <w:ind w:left="720"/>
        <w:jc w:val="both"/>
        <w:rPr>
          <w:lang w:val="sr-Cyrl-CS"/>
        </w:rPr>
      </w:pPr>
    </w:p>
    <w:p w:rsidR="001619E7" w:rsidRPr="00D925D6" w:rsidRDefault="001619E7" w:rsidP="004719A6">
      <w:pPr>
        <w:pStyle w:val="ColorfulList-Accent1"/>
        <w:tabs>
          <w:tab w:val="left" w:pos="-142"/>
        </w:tabs>
        <w:ind w:left="0"/>
        <w:jc w:val="both"/>
        <w:rPr>
          <w:iCs/>
        </w:rPr>
      </w:pPr>
      <w:r w:rsidRPr="00D925D6">
        <w:rPr>
          <w:rFonts w:eastAsia="TimesNewRomanPS-BoldMT"/>
          <w:bCs/>
          <w:lang w:val="sr-Cyrl-CS"/>
        </w:rPr>
        <w:t xml:space="preserve">Испуњеност </w:t>
      </w:r>
      <w:r w:rsidRPr="00D925D6">
        <w:rPr>
          <w:rFonts w:eastAsia="TimesNewRomanPS-BoldMT"/>
          <w:b/>
          <w:bCs/>
          <w:lang w:val="sr-Cyrl-CS"/>
        </w:rPr>
        <w:t xml:space="preserve">додатних услова </w:t>
      </w:r>
      <w:r w:rsidRPr="00D925D6">
        <w:rPr>
          <w:rFonts w:eastAsia="TimesNewRomanPS-BoldMT"/>
          <w:bCs/>
          <w:lang w:val="sr-Cyrl-CS"/>
        </w:rPr>
        <w:t>за учешће у поступку предметне јавне набавке, понуђач доказује достављањем следећих доказа:</w:t>
      </w:r>
    </w:p>
    <w:p w:rsidR="006D2588" w:rsidRPr="00D925D6" w:rsidRDefault="006D2588" w:rsidP="006D2588">
      <w:pPr>
        <w:pStyle w:val="ColorfulList-Accent1"/>
        <w:ind w:left="1710"/>
        <w:jc w:val="both"/>
        <w:rPr>
          <w:iCs/>
          <w:lang/>
        </w:rPr>
      </w:pPr>
    </w:p>
    <w:p w:rsidR="00976920" w:rsidRPr="00D925D6" w:rsidRDefault="00976920" w:rsidP="00214ABF">
      <w:pPr>
        <w:numPr>
          <w:ilvl w:val="0"/>
          <w:numId w:val="28"/>
        </w:numPr>
        <w:tabs>
          <w:tab w:val="left" w:pos="426"/>
        </w:tabs>
        <w:jc w:val="both"/>
        <w:rPr>
          <w:rFonts w:eastAsia="Times New Roman"/>
          <w:lang w:val="ru-RU"/>
        </w:rPr>
      </w:pPr>
      <w:r w:rsidRPr="00D925D6">
        <w:rPr>
          <w:b/>
          <w:color w:val="auto"/>
          <w:lang/>
        </w:rPr>
        <w:t xml:space="preserve">Неопходан финансијски капацитет </w:t>
      </w:r>
      <w:r w:rsidRPr="00D925D6">
        <w:rPr>
          <w:b/>
          <w:color w:val="auto"/>
          <w:lang/>
        </w:rPr>
        <w:tab/>
      </w:r>
    </w:p>
    <w:p w:rsidR="00976920" w:rsidRPr="00D925D6" w:rsidRDefault="00976920" w:rsidP="00976920">
      <w:pPr>
        <w:tabs>
          <w:tab w:val="left" w:pos="426"/>
        </w:tabs>
        <w:ind w:left="1068"/>
        <w:jc w:val="both"/>
        <w:rPr>
          <w:rFonts w:eastAsia="Times New Roman"/>
          <w:lang w:val="ru-RU"/>
        </w:rPr>
      </w:pPr>
      <w:r w:rsidRPr="00D925D6">
        <w:rPr>
          <w:rFonts w:eastAsia="TimesNewRomanPSMT"/>
          <w:bCs/>
          <w:iCs/>
          <w:lang/>
        </w:rPr>
        <w:t xml:space="preserve">а) </w:t>
      </w:r>
      <w:r w:rsidRPr="00D925D6">
        <w:rPr>
          <w:rFonts w:eastAsia="TimesNewRomanPSMT"/>
          <w:bCs/>
          <w:iCs/>
        </w:rPr>
        <w:t>Скоринг издат од стране Агенције за привредни регистар</w:t>
      </w:r>
    </w:p>
    <w:p w:rsidR="00976920" w:rsidRPr="00D925D6" w:rsidRDefault="00976920" w:rsidP="00976920">
      <w:pPr>
        <w:widowControl w:val="0"/>
        <w:autoSpaceDE w:val="0"/>
        <w:ind w:left="360" w:firstLine="708"/>
        <w:jc w:val="both"/>
        <w:rPr>
          <w:rFonts w:eastAsia="Times New Roman"/>
          <w:lang w:val="ru-RU"/>
        </w:rPr>
      </w:pPr>
      <w:r w:rsidRPr="00D925D6">
        <w:rPr>
          <w:rFonts w:eastAsia="Times New Roman"/>
          <w:lang w:val="ru-RU"/>
        </w:rPr>
        <w:t>б)</w:t>
      </w:r>
      <w:r w:rsidR="00EA56F4" w:rsidRPr="00D925D6">
        <w:rPr>
          <w:rFonts w:eastAsia="Times New Roman"/>
          <w:lang w:val="en-US"/>
        </w:rPr>
        <w:t xml:space="preserve"> </w:t>
      </w:r>
      <w:r w:rsidRPr="00D925D6">
        <w:rPr>
          <w:rFonts w:eastAsia="Times New Roman"/>
          <w:lang w:val="ru-RU"/>
        </w:rPr>
        <w:t>Потврда НБС о броју дана неликвидности</w:t>
      </w:r>
    </w:p>
    <w:p w:rsidR="00976920" w:rsidRPr="00D925D6" w:rsidRDefault="00976920" w:rsidP="00976920">
      <w:pPr>
        <w:spacing w:line="240" w:lineRule="auto"/>
        <w:ind w:left="1211"/>
        <w:jc w:val="both"/>
        <w:rPr>
          <w:b/>
          <w:color w:val="auto"/>
          <w:lang/>
        </w:rPr>
      </w:pPr>
    </w:p>
    <w:p w:rsidR="006D2588" w:rsidRPr="00D925D6" w:rsidRDefault="006D2588" w:rsidP="00214ABF">
      <w:pPr>
        <w:numPr>
          <w:ilvl w:val="0"/>
          <w:numId w:val="28"/>
        </w:numPr>
        <w:spacing w:line="240" w:lineRule="auto"/>
        <w:jc w:val="both"/>
        <w:rPr>
          <w:rFonts w:eastAsia="Times New Roman"/>
          <w:lang/>
        </w:rPr>
      </w:pPr>
      <w:r w:rsidRPr="00D925D6">
        <w:rPr>
          <w:rFonts w:eastAsia="Times New Roman"/>
          <w:b/>
          <w:lang/>
        </w:rPr>
        <w:t>Нео</w:t>
      </w:r>
      <w:r w:rsidR="004A469F" w:rsidRPr="00D925D6">
        <w:rPr>
          <w:rFonts w:eastAsia="Times New Roman"/>
          <w:b/>
          <w:lang/>
        </w:rPr>
        <w:t>п</w:t>
      </w:r>
      <w:r w:rsidRPr="00D925D6">
        <w:rPr>
          <w:rFonts w:eastAsia="Times New Roman"/>
          <w:b/>
          <w:lang/>
        </w:rPr>
        <w:t>ходан пословни капацитет</w:t>
      </w:r>
    </w:p>
    <w:p w:rsidR="006D2588" w:rsidRPr="00D925D6" w:rsidRDefault="006D2588" w:rsidP="004A5DA7">
      <w:pPr>
        <w:pStyle w:val="ColorfulList-Accent1"/>
        <w:tabs>
          <w:tab w:val="left" w:pos="1134"/>
        </w:tabs>
        <w:ind w:left="0"/>
        <w:jc w:val="both"/>
        <w:rPr>
          <w:i/>
          <w:iCs/>
          <w:lang/>
        </w:rPr>
      </w:pPr>
    </w:p>
    <w:p w:rsidR="00976920" w:rsidRPr="00D925D6" w:rsidRDefault="00617C0E" w:rsidP="00976920">
      <w:pPr>
        <w:pStyle w:val="CM6"/>
        <w:ind w:left="1068"/>
        <w:jc w:val="both"/>
        <w:rPr>
          <w:rFonts w:ascii="Times New Roman" w:hAnsi="Times New Roman" w:cs="Times New Roman"/>
          <w:bCs/>
          <w:color w:val="000000"/>
          <w:lang/>
        </w:rPr>
      </w:pPr>
      <w:r w:rsidRPr="00D925D6">
        <w:rPr>
          <w:rFonts w:ascii="Times New Roman" w:hAnsi="Times New Roman" w:cs="Times New Roman"/>
          <w:lang/>
        </w:rPr>
        <w:t>а)</w:t>
      </w:r>
      <w:r w:rsidR="00976920" w:rsidRPr="00D925D6">
        <w:rPr>
          <w:rFonts w:ascii="Times New Roman" w:hAnsi="Times New Roman" w:cs="Times New Roman"/>
          <w:lang/>
        </w:rPr>
        <w:t>Фотокопија уговора са  припадајућим евентуалним Анексима и  Фотокопија прве и последње стране (рекапитулација) окончаних ситуација за изведене радове</w:t>
      </w:r>
      <w:r w:rsidR="00976920" w:rsidRPr="00D925D6">
        <w:rPr>
          <w:rFonts w:ascii="Times New Roman" w:hAnsi="Times New Roman" w:cs="Times New Roman"/>
          <w:b/>
          <w:bCs/>
          <w:lang w:val="sr-Latn-CS"/>
        </w:rPr>
        <w:t>,</w:t>
      </w:r>
      <w:r w:rsidR="00976920" w:rsidRPr="00D925D6">
        <w:rPr>
          <w:rFonts w:ascii="Times New Roman" w:hAnsi="Times New Roman" w:cs="Times New Roman"/>
          <w:bCs/>
          <w:color w:val="000000"/>
          <w:lang/>
        </w:rPr>
        <w:t>или фактура</w:t>
      </w:r>
    </w:p>
    <w:p w:rsidR="00D11BAD" w:rsidRPr="00D925D6" w:rsidRDefault="00617C0E" w:rsidP="00D11BAD">
      <w:pPr>
        <w:spacing w:line="240" w:lineRule="auto"/>
        <w:ind w:left="1080"/>
        <w:jc w:val="both"/>
        <w:rPr>
          <w:rFonts w:eastAsia="Times New Roman"/>
          <w:lang/>
        </w:rPr>
      </w:pPr>
      <w:r w:rsidRPr="00D925D6">
        <w:rPr>
          <w:rFonts w:eastAsia="Times New Roman"/>
          <w:lang/>
        </w:rPr>
        <w:t xml:space="preserve">б) </w:t>
      </w:r>
      <w:r w:rsidR="00D11BAD" w:rsidRPr="00D925D6">
        <w:rPr>
          <w:lang/>
        </w:rPr>
        <w:t>Фотокопија захтеваних ИСО Сертификата</w:t>
      </w:r>
    </w:p>
    <w:p w:rsidR="00976920" w:rsidRPr="00D925D6" w:rsidRDefault="00976920" w:rsidP="00D11BAD">
      <w:pPr>
        <w:spacing w:line="240" w:lineRule="auto"/>
        <w:ind w:left="1080"/>
        <w:jc w:val="both"/>
        <w:rPr>
          <w:lang/>
        </w:rPr>
      </w:pPr>
      <w:r w:rsidRPr="00D925D6">
        <w:rPr>
          <w:rFonts w:eastAsia="Times New Roman"/>
          <w:color w:val="auto"/>
          <w:lang/>
        </w:rPr>
        <w:t xml:space="preserve">в) </w:t>
      </w:r>
      <w:r w:rsidR="00D11BAD" w:rsidRPr="00D925D6">
        <w:rPr>
          <w:rFonts w:eastAsia="TimesNewRomanPSMT"/>
          <w:bCs/>
          <w:iCs/>
        </w:rPr>
        <w:t xml:space="preserve">Копија уговора о одлагању </w:t>
      </w:r>
      <w:r w:rsidR="00D11BAD" w:rsidRPr="00D925D6">
        <w:rPr>
          <w:rFonts w:eastAsia="TimesNewRomanPSMT"/>
          <w:bCs/>
          <w:iCs/>
          <w:lang/>
        </w:rPr>
        <w:t>опасног</w:t>
      </w:r>
      <w:r w:rsidR="00D11BAD" w:rsidRPr="00D925D6">
        <w:rPr>
          <w:rFonts w:eastAsia="TimesNewRomanPSMT"/>
          <w:bCs/>
          <w:iCs/>
        </w:rPr>
        <w:t xml:space="preserve"> отпада и докумената о кретању отпада</w:t>
      </w:r>
    </w:p>
    <w:p w:rsidR="00976920" w:rsidRPr="00D925D6" w:rsidRDefault="00976920" w:rsidP="00976920">
      <w:pPr>
        <w:tabs>
          <w:tab w:val="left" w:pos="426"/>
        </w:tabs>
        <w:spacing w:line="240" w:lineRule="auto"/>
        <w:ind w:left="1080" w:hanging="1080"/>
        <w:jc w:val="both"/>
        <w:rPr>
          <w:rFonts w:eastAsia="TimesNewRomanPSMT"/>
          <w:bCs/>
          <w:iCs/>
        </w:rPr>
      </w:pPr>
      <w:r w:rsidRPr="00D925D6">
        <w:rPr>
          <w:lang/>
        </w:rPr>
        <w:tab/>
      </w:r>
      <w:r w:rsidRPr="00D925D6">
        <w:rPr>
          <w:lang/>
        </w:rPr>
        <w:tab/>
      </w:r>
    </w:p>
    <w:p w:rsidR="00976920" w:rsidRPr="00D925D6" w:rsidRDefault="00976920" w:rsidP="00976920">
      <w:pPr>
        <w:widowControl w:val="0"/>
        <w:autoSpaceDE w:val="0"/>
        <w:spacing w:line="276" w:lineRule="atLeast"/>
        <w:ind w:left="372" w:firstLine="708"/>
        <w:jc w:val="both"/>
        <w:rPr>
          <w:lang/>
        </w:rPr>
      </w:pPr>
    </w:p>
    <w:p w:rsidR="002D4088" w:rsidRPr="00D925D6" w:rsidRDefault="002D4088" w:rsidP="00214ABF">
      <w:pPr>
        <w:numPr>
          <w:ilvl w:val="0"/>
          <w:numId w:val="28"/>
        </w:numPr>
        <w:spacing w:line="240" w:lineRule="auto"/>
        <w:jc w:val="both"/>
        <w:rPr>
          <w:rFonts w:eastAsia="Times New Roman"/>
          <w:lang/>
        </w:rPr>
      </w:pPr>
      <w:r w:rsidRPr="00D925D6">
        <w:rPr>
          <w:rFonts w:eastAsia="TimesNewRomanPSMT"/>
          <w:b/>
          <w:bCs/>
          <w:iCs/>
          <w:lang/>
        </w:rPr>
        <w:t>Неопходан технички капацитет</w:t>
      </w:r>
      <w:r w:rsidRPr="00D925D6">
        <w:rPr>
          <w:rFonts w:eastAsia="TimesNewRomanPSMT"/>
          <w:bCs/>
          <w:iCs/>
          <w:lang/>
        </w:rPr>
        <w:t xml:space="preserve"> </w:t>
      </w:r>
    </w:p>
    <w:p w:rsidR="002D4088" w:rsidRPr="00D925D6" w:rsidRDefault="002D4088" w:rsidP="002D4088">
      <w:pPr>
        <w:spacing w:line="240" w:lineRule="auto"/>
        <w:ind w:left="720"/>
        <w:jc w:val="both"/>
        <w:rPr>
          <w:rFonts w:eastAsia="Times New Roman"/>
          <w:lang w:val="ru-RU"/>
        </w:rPr>
      </w:pPr>
      <w:r w:rsidRPr="00D925D6">
        <w:rPr>
          <w:rFonts w:eastAsia="Times New Roman"/>
          <w:lang/>
        </w:rPr>
        <w:t xml:space="preserve">     а) </w:t>
      </w:r>
      <w:r w:rsidRPr="00D925D6">
        <w:rPr>
          <w:rFonts w:eastAsia="Times New Roman"/>
          <w:lang w:val="ru-RU"/>
        </w:rPr>
        <w:t xml:space="preserve">Пописна листа </w:t>
      </w:r>
      <w:r w:rsidRPr="00D925D6">
        <w:rPr>
          <w:bCs/>
          <w:noProof/>
          <w:lang w:val="sr-Latn-CS"/>
        </w:rPr>
        <w:t>оверен</w:t>
      </w:r>
      <w:r w:rsidRPr="00D925D6">
        <w:rPr>
          <w:bCs/>
          <w:noProof/>
          <w:lang/>
        </w:rPr>
        <w:t>а</w:t>
      </w:r>
      <w:r w:rsidRPr="00D925D6">
        <w:rPr>
          <w:bCs/>
          <w:noProof/>
          <w:lang w:val="sr-Latn-CS"/>
        </w:rPr>
        <w:t xml:space="preserve"> и од стране овлашћеног лица потписан</w:t>
      </w:r>
      <w:r w:rsidRPr="00D925D6">
        <w:rPr>
          <w:bCs/>
          <w:noProof/>
          <w:lang/>
        </w:rPr>
        <w:t>а</w:t>
      </w:r>
      <w:r w:rsidR="00B02EC0" w:rsidRPr="00D925D6">
        <w:rPr>
          <w:bCs/>
          <w:noProof/>
          <w:lang/>
        </w:rPr>
        <w:t xml:space="preserve"> </w:t>
      </w:r>
      <w:r w:rsidRPr="00D925D6">
        <w:rPr>
          <w:bCs/>
          <w:noProof/>
          <w:lang/>
        </w:rPr>
        <w:t xml:space="preserve">тј. </w:t>
      </w:r>
      <w:r w:rsidRPr="00D925D6">
        <w:rPr>
          <w:bCs/>
          <w:noProof/>
          <w:lang w:val="sr-Latn-CS"/>
        </w:rPr>
        <w:t>извод из књиговодствене картице или фотокопија књиговодствене кар</w:t>
      </w:r>
      <w:r w:rsidRPr="00D925D6">
        <w:rPr>
          <w:rFonts w:eastAsia="Times New Roman"/>
          <w:lang w:val="ru-RU"/>
        </w:rPr>
        <w:t>тице на дан 31.12.201</w:t>
      </w:r>
      <w:r w:rsidRPr="00D925D6">
        <w:rPr>
          <w:rFonts w:eastAsia="Times New Roman"/>
          <w:lang/>
        </w:rPr>
        <w:t>7</w:t>
      </w:r>
      <w:r w:rsidRPr="00D925D6">
        <w:rPr>
          <w:rFonts w:eastAsia="Times New Roman"/>
          <w:lang w:val="ru-RU"/>
        </w:rPr>
        <w:t>. године из које се види  да је понуђач власник основних средстава тражених у оквиру довољног техничког капацитета</w:t>
      </w:r>
      <w:r w:rsidR="00B02EC0" w:rsidRPr="00D925D6">
        <w:rPr>
          <w:rFonts w:eastAsia="Times New Roman"/>
          <w:lang w:val="ru-RU"/>
        </w:rPr>
        <w:t xml:space="preserve"> или уговор о закупу</w:t>
      </w:r>
    </w:p>
    <w:p w:rsidR="002D4088" w:rsidRPr="00D925D6" w:rsidRDefault="002D4088" w:rsidP="002D4088">
      <w:pPr>
        <w:spacing w:line="240" w:lineRule="auto"/>
        <w:ind w:left="720" w:firstLine="360"/>
        <w:jc w:val="both"/>
        <w:rPr>
          <w:bCs/>
          <w:noProof/>
          <w:lang/>
        </w:rPr>
      </w:pPr>
      <w:r w:rsidRPr="00D925D6">
        <w:rPr>
          <w:rFonts w:eastAsia="Times New Roman"/>
          <w:lang w:val="ru-RU"/>
        </w:rPr>
        <w:t xml:space="preserve">б) За возила која подлажу обавези регистрације се прилаже фотокопија </w:t>
      </w:r>
      <w:r w:rsidRPr="00D925D6">
        <w:rPr>
          <w:bCs/>
          <w:noProof/>
          <w:lang w:val="sr-Latn-CS"/>
        </w:rPr>
        <w:t>очитане саобраћајне дозволе</w:t>
      </w:r>
    </w:p>
    <w:p w:rsidR="002D4088" w:rsidRPr="00D925D6" w:rsidRDefault="002D4088" w:rsidP="002D4088">
      <w:pPr>
        <w:widowControl w:val="0"/>
        <w:autoSpaceDE w:val="0"/>
        <w:spacing w:line="276" w:lineRule="atLeast"/>
        <w:ind w:left="720" w:firstLine="360"/>
        <w:jc w:val="both"/>
        <w:rPr>
          <w:rFonts w:eastAsia="Times New Roman"/>
          <w:lang w:val="ru-RU"/>
        </w:rPr>
      </w:pPr>
      <w:r w:rsidRPr="00D925D6">
        <w:rPr>
          <w:bCs/>
          <w:noProof/>
          <w:lang/>
        </w:rPr>
        <w:t>в)</w:t>
      </w:r>
      <w:r w:rsidRPr="00D925D6">
        <w:rPr>
          <w:rFonts w:eastAsia="Times New Roman"/>
          <w:lang w:val="ru-RU"/>
        </w:rPr>
        <w:t xml:space="preserve"> У случају да је понуђач постао власник основних средстава тражених у оквиру довољног техничког капацитета после 31.12.201</w:t>
      </w:r>
      <w:r w:rsidRPr="00D925D6">
        <w:rPr>
          <w:rFonts w:eastAsia="Times New Roman"/>
          <w:lang/>
        </w:rPr>
        <w:t>7</w:t>
      </w:r>
      <w:r w:rsidRPr="00D925D6">
        <w:rPr>
          <w:rFonts w:eastAsia="Times New Roman"/>
          <w:lang w:val="ru-RU"/>
        </w:rPr>
        <w:t>. године, уместо пописне листе може доставити други доказ из којег се јасно може утврдити да је власник траженог основног средства (рачун или купопродајни уговор и др.).</w:t>
      </w:r>
    </w:p>
    <w:p w:rsidR="002D4088" w:rsidRPr="00D925D6" w:rsidRDefault="002D4088" w:rsidP="002D4088">
      <w:pPr>
        <w:tabs>
          <w:tab w:val="left" w:pos="426"/>
        </w:tabs>
        <w:spacing w:line="240" w:lineRule="auto"/>
        <w:ind w:left="720" w:firstLine="360"/>
        <w:jc w:val="both"/>
        <w:rPr>
          <w:rFonts w:eastAsia="TimesNewRomanPSMT"/>
          <w:bCs/>
          <w:iCs/>
          <w:lang w:val="sr-Cyrl-CS"/>
        </w:rPr>
      </w:pPr>
      <w:r w:rsidRPr="00D925D6">
        <w:rPr>
          <w:rFonts w:eastAsia="TimesNewRomanPSMT"/>
          <w:bCs/>
          <w:iCs/>
          <w:lang/>
        </w:rPr>
        <w:t>г)</w:t>
      </w:r>
      <w:r w:rsidRPr="00D925D6">
        <w:rPr>
          <w:rFonts w:eastAsia="TimesNewRomanPSMT"/>
          <w:bCs/>
          <w:iCs/>
        </w:rPr>
        <w:t xml:space="preserve">Важеће уверење о еталонирању </w:t>
      </w:r>
    </w:p>
    <w:p w:rsidR="00516C17" w:rsidRPr="00D925D6" w:rsidRDefault="00516C17" w:rsidP="002D4088">
      <w:pPr>
        <w:tabs>
          <w:tab w:val="left" w:pos="426"/>
        </w:tabs>
        <w:spacing w:line="240" w:lineRule="auto"/>
        <w:ind w:left="720" w:firstLine="360"/>
        <w:jc w:val="both"/>
        <w:rPr>
          <w:rFonts w:eastAsia="TimesNewRomanPSMT"/>
          <w:bCs/>
          <w:iCs/>
          <w:lang w:val="sr-Cyrl-CS"/>
        </w:rPr>
      </w:pPr>
      <w:r w:rsidRPr="00D925D6">
        <w:rPr>
          <w:rFonts w:eastAsia="TimesNewRomanPSMT"/>
          <w:bCs/>
          <w:iCs/>
          <w:lang w:val="sr-Cyrl-CS"/>
        </w:rPr>
        <w:t>д) Фотокопија атеста за скелу</w:t>
      </w:r>
    </w:p>
    <w:p w:rsidR="002D4088" w:rsidRPr="00D925D6" w:rsidRDefault="002D4088" w:rsidP="002D4088">
      <w:pPr>
        <w:spacing w:line="240" w:lineRule="auto"/>
        <w:ind w:left="720"/>
        <w:jc w:val="both"/>
        <w:rPr>
          <w:rFonts w:eastAsia="Times New Roman"/>
          <w:lang/>
        </w:rPr>
      </w:pPr>
    </w:p>
    <w:p w:rsidR="002D4088" w:rsidRPr="00D925D6" w:rsidRDefault="002D4088" w:rsidP="002D4088">
      <w:pPr>
        <w:spacing w:line="240" w:lineRule="auto"/>
        <w:ind w:left="720"/>
        <w:jc w:val="both"/>
        <w:rPr>
          <w:rFonts w:eastAsia="Times New Roman"/>
          <w:lang/>
        </w:rPr>
      </w:pPr>
    </w:p>
    <w:p w:rsidR="00B02EC0" w:rsidRPr="00D925D6" w:rsidRDefault="00B02EC0" w:rsidP="002D4088">
      <w:pPr>
        <w:spacing w:line="240" w:lineRule="auto"/>
        <w:ind w:left="720"/>
        <w:jc w:val="both"/>
        <w:rPr>
          <w:rFonts w:eastAsia="Times New Roman"/>
          <w:lang/>
        </w:rPr>
      </w:pPr>
    </w:p>
    <w:p w:rsidR="002D4088" w:rsidRPr="00D925D6" w:rsidRDefault="002D4088" w:rsidP="002D4088">
      <w:pPr>
        <w:spacing w:line="240" w:lineRule="auto"/>
        <w:ind w:left="720"/>
        <w:jc w:val="both"/>
        <w:rPr>
          <w:rFonts w:eastAsia="Times New Roman"/>
          <w:lang/>
        </w:rPr>
      </w:pPr>
    </w:p>
    <w:p w:rsidR="002D4088" w:rsidRPr="00D925D6" w:rsidRDefault="002D4088" w:rsidP="00214ABF">
      <w:pPr>
        <w:numPr>
          <w:ilvl w:val="0"/>
          <w:numId w:val="28"/>
        </w:numPr>
        <w:spacing w:line="240" w:lineRule="auto"/>
        <w:jc w:val="both"/>
        <w:rPr>
          <w:rFonts w:eastAsia="Times New Roman"/>
          <w:lang/>
        </w:rPr>
      </w:pPr>
      <w:r w:rsidRPr="00D925D6">
        <w:rPr>
          <w:rFonts w:eastAsia="Times New Roman"/>
          <w:b/>
          <w:lang/>
        </w:rPr>
        <w:t>Неопходни кадровски капацитет</w:t>
      </w:r>
    </w:p>
    <w:p w:rsidR="00B2425C" w:rsidRPr="00D925D6" w:rsidRDefault="00B2425C" w:rsidP="00B2425C">
      <w:pPr>
        <w:spacing w:line="240" w:lineRule="auto"/>
        <w:ind w:left="786"/>
        <w:jc w:val="both"/>
        <w:rPr>
          <w:rFonts w:eastAsia="Times New Roman"/>
          <w:lang/>
        </w:rPr>
      </w:pPr>
    </w:p>
    <w:p w:rsidR="002D4088" w:rsidRPr="00D925D6" w:rsidRDefault="002D4088" w:rsidP="002D4088">
      <w:pPr>
        <w:spacing w:line="259" w:lineRule="auto"/>
        <w:ind w:left="720" w:firstLine="360"/>
        <w:jc w:val="both"/>
        <w:rPr>
          <w:rFonts w:eastAsia="Times New Roman"/>
          <w:lang w:val="sr-Cyrl-CS"/>
        </w:rPr>
      </w:pPr>
      <w:r w:rsidRPr="00D925D6">
        <w:rPr>
          <w:rFonts w:eastAsia="Times New Roman"/>
          <w:lang w:val="ru-RU"/>
        </w:rPr>
        <w:t xml:space="preserve">а) М обрасце пријаве и одјаве осигурања </w:t>
      </w:r>
      <w:r w:rsidRPr="00D925D6">
        <w:rPr>
          <w:rFonts w:eastAsia="Times New Roman"/>
          <w:u w:val="single"/>
          <w:lang w:val="ru-RU"/>
        </w:rPr>
        <w:t xml:space="preserve">или </w:t>
      </w:r>
      <w:r w:rsidRPr="00D925D6">
        <w:rPr>
          <w:lang/>
        </w:rPr>
        <w:t xml:space="preserve">уговоре о обављању привремених и повремених послова </w:t>
      </w:r>
      <w:r w:rsidRPr="00D925D6">
        <w:rPr>
          <w:u w:val="single"/>
          <w:lang/>
        </w:rPr>
        <w:t xml:space="preserve">или </w:t>
      </w:r>
      <w:r w:rsidRPr="00D925D6">
        <w:rPr>
          <w:lang/>
        </w:rPr>
        <w:t xml:space="preserve">уговоре о делу </w:t>
      </w:r>
      <w:r w:rsidRPr="00D925D6">
        <w:rPr>
          <w:u w:val="single"/>
          <w:lang/>
        </w:rPr>
        <w:t>или</w:t>
      </w:r>
      <w:r w:rsidRPr="00D925D6">
        <w:rPr>
          <w:lang/>
        </w:rPr>
        <w:t xml:space="preserve"> уговоре о допунском раду, зависно од начина</w:t>
      </w:r>
      <w:r w:rsidRPr="00D925D6">
        <w:rPr>
          <w:rFonts w:eastAsia="Times New Roman"/>
          <w:lang w:val="sr-Cyrl-CS"/>
        </w:rPr>
        <w:t xml:space="preserve"> ангажовања.</w:t>
      </w:r>
    </w:p>
    <w:p w:rsidR="002D4088" w:rsidRPr="00D925D6" w:rsidRDefault="002D4088" w:rsidP="002D4088">
      <w:pPr>
        <w:ind w:left="720" w:firstLine="360"/>
        <w:jc w:val="both"/>
        <w:rPr>
          <w:rFonts w:eastAsia="Times New Roman"/>
          <w:lang w:val="ru-RU"/>
        </w:rPr>
      </w:pPr>
      <w:r w:rsidRPr="00D925D6">
        <w:rPr>
          <w:rFonts w:eastAsia="Times New Roman"/>
          <w:lang w:val="ru-RU"/>
        </w:rPr>
        <w:t>б) Копије важећих лиценци Инжењерске коморе Србије</w:t>
      </w:r>
    </w:p>
    <w:p w:rsidR="002D4088" w:rsidRPr="00D925D6" w:rsidRDefault="002D4088" w:rsidP="002D4088">
      <w:pPr>
        <w:ind w:left="720" w:firstLine="360"/>
        <w:jc w:val="both"/>
        <w:rPr>
          <w:rFonts w:eastAsia="Times New Roman"/>
          <w:lang w:val="ru-RU"/>
        </w:rPr>
      </w:pPr>
      <w:r w:rsidRPr="00D925D6">
        <w:rPr>
          <w:rFonts w:eastAsia="Times New Roman"/>
          <w:lang w:val="ru-RU"/>
        </w:rPr>
        <w:t>в) Потврде Инжењерске коморе Србије да су тражени инжењери –носиоци личних лиценци  и чланови ИКС-а и да им одлуком Суда части издата лиценца није одузета.</w:t>
      </w:r>
    </w:p>
    <w:p w:rsidR="002D4088" w:rsidRPr="00D925D6" w:rsidRDefault="002D4088" w:rsidP="002D4088">
      <w:pPr>
        <w:ind w:left="720" w:firstLine="360"/>
        <w:jc w:val="both"/>
        <w:rPr>
          <w:rFonts w:eastAsia="Times New Roman"/>
          <w:lang w:val="ru-RU"/>
        </w:rPr>
      </w:pPr>
      <w:r w:rsidRPr="00D925D6">
        <w:rPr>
          <w:rFonts w:eastAsia="Times New Roman"/>
          <w:lang w:val="ru-RU"/>
        </w:rPr>
        <w:t>г) Лекарско уверење за рад на висини</w:t>
      </w:r>
    </w:p>
    <w:p w:rsidR="002D4088" w:rsidRPr="00D925D6" w:rsidRDefault="002D4088" w:rsidP="002D4088">
      <w:pPr>
        <w:tabs>
          <w:tab w:val="left" w:pos="426"/>
        </w:tabs>
        <w:spacing w:line="240" w:lineRule="auto"/>
        <w:ind w:left="720" w:firstLine="360"/>
        <w:jc w:val="both"/>
        <w:rPr>
          <w:rFonts w:eastAsia="TimesNewRomanPSMT"/>
          <w:bCs/>
          <w:iCs/>
        </w:rPr>
      </w:pPr>
      <w:r w:rsidRPr="00D925D6">
        <w:rPr>
          <w:rFonts w:eastAsia="TimesNewRomanPSMT"/>
          <w:bCs/>
          <w:iCs/>
          <w:lang/>
        </w:rPr>
        <w:t>д)К</w:t>
      </w:r>
      <w:r w:rsidRPr="00D925D6">
        <w:rPr>
          <w:rFonts w:eastAsia="TimesNewRomanPSMT"/>
          <w:bCs/>
          <w:iCs/>
        </w:rPr>
        <w:t>опи</w:t>
      </w:r>
      <w:r w:rsidRPr="00D925D6">
        <w:rPr>
          <w:rFonts w:eastAsia="TimesNewRomanPSMT"/>
          <w:bCs/>
          <w:iCs/>
          <w:lang/>
        </w:rPr>
        <w:t>ј</w:t>
      </w:r>
      <w:r w:rsidRPr="00D925D6">
        <w:rPr>
          <w:rFonts w:eastAsia="TimesNewRomanPSMT"/>
          <w:bCs/>
          <w:iCs/>
        </w:rPr>
        <w:t>а уверења о положеном испиту о практичној оспособљености за обављање послова безбедности и здравља на раду</w:t>
      </w:r>
    </w:p>
    <w:p w:rsidR="00875647" w:rsidRPr="00D925D6" w:rsidRDefault="00875647" w:rsidP="005A3BD8">
      <w:pPr>
        <w:jc w:val="both"/>
        <w:rPr>
          <w:color w:val="FF0000"/>
          <w:lang w:val="sr-Cyrl-CS"/>
        </w:rPr>
      </w:pPr>
    </w:p>
    <w:p w:rsidR="001619E7" w:rsidRPr="00D925D6" w:rsidRDefault="001619E7">
      <w:pPr>
        <w:pStyle w:val="ColorfulList-Accent1"/>
        <w:ind w:left="0"/>
        <w:jc w:val="both"/>
        <w:rPr>
          <w:bCs/>
          <w:iCs/>
          <w:lang w:val="sr-Cyrl-CS"/>
        </w:rPr>
      </w:pPr>
      <w:r w:rsidRPr="00D925D6">
        <w:rPr>
          <w:b/>
          <w:bCs/>
          <w:iCs/>
          <w:u w:val="single"/>
          <w:lang/>
        </w:rPr>
        <w:t>У</w:t>
      </w:r>
      <w:r w:rsidRPr="00D925D6">
        <w:rPr>
          <w:b/>
          <w:bCs/>
          <w:iCs/>
          <w:u w:val="single"/>
        </w:rPr>
        <w:t>колико п</w:t>
      </w:r>
      <w:r w:rsidRPr="00D925D6">
        <w:rPr>
          <w:b/>
          <w:bCs/>
          <w:iCs/>
          <w:u w:val="single"/>
          <w:lang w:val="sr-Cyrl-CS"/>
        </w:rPr>
        <w:t>онуду</w:t>
      </w:r>
      <w:r w:rsidRPr="00D925D6">
        <w:rPr>
          <w:b/>
          <w:bCs/>
          <w:iCs/>
          <w:u w:val="single"/>
        </w:rPr>
        <w:t xml:space="preserve"> подноси </w:t>
      </w:r>
      <w:r w:rsidRPr="00D925D6">
        <w:rPr>
          <w:b/>
          <w:bCs/>
          <w:iCs/>
          <w:u w:val="single"/>
          <w:lang w:val="sr-Cyrl-CS"/>
        </w:rPr>
        <w:t>група понуђача</w:t>
      </w:r>
      <w:r w:rsidRPr="00D925D6">
        <w:rPr>
          <w:bCs/>
          <w:iCs/>
        </w:rPr>
        <w:t xml:space="preserve"> понуђач је дужан да </w:t>
      </w:r>
      <w:r w:rsidRPr="00D925D6">
        <w:rPr>
          <w:bCs/>
          <w:iCs/>
          <w:lang w:val="sr-Cyrl-CS"/>
        </w:rPr>
        <w:t>за  сваког члана групе достави наведене доказе да испуњава услове из члана 7</w:t>
      </w:r>
      <w:r w:rsidR="00C540B9" w:rsidRPr="00D925D6">
        <w:rPr>
          <w:bCs/>
          <w:iCs/>
          <w:lang w:val="sr-Cyrl-CS"/>
        </w:rPr>
        <w:t>5. став 1. тач. 1) до 4</w:t>
      </w:r>
      <w:r w:rsidRPr="00D925D6">
        <w:rPr>
          <w:bCs/>
          <w:iCs/>
          <w:lang w:val="sr-Cyrl-CS"/>
        </w:rPr>
        <w:t xml:space="preserve">. </w:t>
      </w:r>
    </w:p>
    <w:p w:rsidR="00AD5293" w:rsidRPr="00D925D6" w:rsidRDefault="00AD5293" w:rsidP="00AD5293">
      <w:pPr>
        <w:ind w:left="18"/>
        <w:jc w:val="both"/>
        <w:rPr>
          <w:lang w:val="sr-Cyrl-CS"/>
        </w:rPr>
      </w:pPr>
    </w:p>
    <w:p w:rsidR="004E7178" w:rsidRPr="00D925D6" w:rsidRDefault="004E7178" w:rsidP="00AD5293">
      <w:pPr>
        <w:ind w:left="18"/>
        <w:jc w:val="both"/>
        <w:rPr>
          <w:lang w:val="sr-Cyrl-CS"/>
        </w:rPr>
      </w:pPr>
      <w:r w:rsidRPr="00D925D6">
        <w:rPr>
          <w:lang w:val="sr-Cyrl-CS"/>
        </w:rPr>
        <w:t xml:space="preserve">У складу са чланом 81. Закона о јавним набавкама, уколико понуду подноси група понуђача, сваки понуђач из групе понуђача мора да испуни обавезне услове из члана 75. став 1. тачка 1) до 4) ЗЈН, а додатне услове испуњавају заједно. </w:t>
      </w:r>
    </w:p>
    <w:p w:rsidR="000F7985" w:rsidRPr="00D925D6" w:rsidRDefault="000F7985" w:rsidP="00AD5293">
      <w:pPr>
        <w:ind w:left="18"/>
        <w:jc w:val="both"/>
        <w:rPr>
          <w:lang w:val="sr-Cyrl-CS"/>
        </w:rPr>
      </w:pPr>
    </w:p>
    <w:p w:rsidR="001619E7" w:rsidRPr="00D925D6" w:rsidRDefault="001619E7">
      <w:pPr>
        <w:pStyle w:val="ColorfulList-Accent1"/>
        <w:ind w:left="0"/>
        <w:jc w:val="both"/>
        <w:rPr>
          <w:bCs/>
          <w:iCs/>
        </w:rPr>
      </w:pPr>
      <w:r w:rsidRPr="00D925D6">
        <w:rPr>
          <w:b/>
          <w:bCs/>
          <w:iCs/>
          <w:u w:val="single"/>
          <w:lang w:val="sr-Cyrl-CS"/>
        </w:rPr>
        <w:t>У</w:t>
      </w:r>
      <w:r w:rsidRPr="00D925D6">
        <w:rPr>
          <w:b/>
          <w:bCs/>
          <w:iCs/>
          <w:u w:val="single"/>
        </w:rPr>
        <w:t>колико понуђач подноси понуду са подизвођачем</w:t>
      </w:r>
      <w:r w:rsidRPr="00D925D6">
        <w:rPr>
          <w:bCs/>
          <w:iCs/>
        </w:rPr>
        <w:t xml:space="preserve">, понуђач је дужан да </w:t>
      </w:r>
      <w:r w:rsidRPr="00D925D6">
        <w:rPr>
          <w:bCs/>
          <w:iCs/>
          <w:lang w:val="sr-Cyrl-CS"/>
        </w:rPr>
        <w:t xml:space="preserve">за подизвођача достави доказе да испуњава услове из члана 75. став 1. тач. 1) до 4) Закона.  </w:t>
      </w:r>
    </w:p>
    <w:p w:rsidR="000F7985" w:rsidRPr="00D925D6" w:rsidRDefault="000F7985">
      <w:pPr>
        <w:pStyle w:val="ColorfulList-Accent1"/>
        <w:ind w:left="0"/>
        <w:jc w:val="both"/>
        <w:rPr>
          <w:bCs/>
          <w:iCs/>
          <w:lang/>
        </w:rPr>
      </w:pPr>
    </w:p>
    <w:p w:rsidR="001619E7" w:rsidRPr="00D925D6" w:rsidRDefault="001619E7">
      <w:pPr>
        <w:pStyle w:val="ColorfulList-Accent1"/>
        <w:tabs>
          <w:tab w:val="left" w:pos="680"/>
        </w:tabs>
        <w:ind w:left="0"/>
        <w:jc w:val="both"/>
        <w:rPr>
          <w:bCs/>
          <w:lang w:val="sr-Cyrl-CS"/>
        </w:rPr>
      </w:pPr>
      <w:r w:rsidRPr="00D925D6">
        <w:rPr>
          <w:rFonts w:eastAsia="TimesNewRomanPS-BoldMT"/>
          <w:bCs/>
          <w:lang w:val="sr-Cyrl-CS"/>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w:t>
      </w:r>
      <w:r w:rsidRPr="00D925D6">
        <w:rPr>
          <w:rFonts w:eastAsia="TimesNewRomanPS-BoldMT"/>
          <w:bCs/>
          <w:lang w:val="sr-Cyrl-CS"/>
        </w:rPr>
        <w:lastRenderedPageBreak/>
        <w:t>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1619E7" w:rsidRPr="00D925D6" w:rsidRDefault="001619E7">
      <w:pPr>
        <w:pStyle w:val="ColorfulList-Accent1"/>
        <w:tabs>
          <w:tab w:val="left" w:pos="680"/>
        </w:tabs>
        <w:ind w:left="0"/>
        <w:jc w:val="both"/>
        <w:rPr>
          <w:bCs/>
          <w:lang w:val="sr-Cyrl-CS"/>
        </w:rPr>
      </w:pPr>
    </w:p>
    <w:p w:rsidR="001619E7" w:rsidRPr="00D925D6" w:rsidRDefault="001619E7">
      <w:pPr>
        <w:pStyle w:val="ColorfulList-Accent1"/>
        <w:tabs>
          <w:tab w:val="left" w:pos="680"/>
        </w:tabs>
        <w:ind w:left="0"/>
        <w:jc w:val="both"/>
        <w:rPr>
          <w:bCs/>
          <w:lang w:val="sr-Cyrl-CS"/>
        </w:rPr>
      </w:pPr>
      <w:r w:rsidRPr="00D925D6">
        <w:rPr>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w:t>
      </w:r>
      <w:r w:rsidR="00D53E70" w:rsidRPr="00D925D6">
        <w:rPr>
          <w:bCs/>
          <w:lang w:val="sr-Cyrl-CS"/>
        </w:rPr>
        <w:t>гову понуду одбити као неприхва</w:t>
      </w:r>
      <w:r w:rsidR="00D53E70" w:rsidRPr="00D925D6">
        <w:rPr>
          <w:bCs/>
          <w:lang/>
        </w:rPr>
        <w:t>т</w:t>
      </w:r>
      <w:r w:rsidRPr="00D925D6">
        <w:rPr>
          <w:bCs/>
          <w:lang w:val="sr-Cyrl-CS"/>
        </w:rPr>
        <w:t>љиву.</w:t>
      </w:r>
    </w:p>
    <w:p w:rsidR="001619E7" w:rsidRPr="00D925D6" w:rsidRDefault="001619E7">
      <w:pPr>
        <w:pStyle w:val="ColorfulList-Accent1"/>
        <w:tabs>
          <w:tab w:val="left" w:pos="680"/>
        </w:tabs>
        <w:jc w:val="both"/>
        <w:rPr>
          <w:bCs/>
          <w:lang w:val="sr-Cyrl-CS"/>
        </w:rPr>
      </w:pPr>
    </w:p>
    <w:p w:rsidR="00D3727C" w:rsidRPr="00D925D6" w:rsidRDefault="00D3727C" w:rsidP="00D3727C">
      <w:pPr>
        <w:pStyle w:val="ListParagraph"/>
        <w:tabs>
          <w:tab w:val="left" w:pos="680"/>
        </w:tabs>
        <w:ind w:left="0"/>
        <w:jc w:val="both"/>
      </w:pPr>
      <w:r w:rsidRPr="00D925D6">
        <w:rPr>
          <w:rFonts w:eastAsia="TimesNewRomanPS-BoldMT"/>
          <w:bCs/>
        </w:rPr>
        <w:t xml:space="preserve">Понуђачи који су регистровани у регистру који води Агенција за привредне регистре не морају да доставе доказ </w:t>
      </w:r>
      <w:r w:rsidRPr="00D925D6">
        <w:rPr>
          <w:rFonts w:eastAsia="TimesNewRomanPS-BoldMT"/>
          <w:bCs/>
          <w:lang w:val="sr-Cyrl-CS"/>
        </w:rPr>
        <w:t>из чл.  75. ст. 1. тач. 1</w:t>
      </w:r>
      <w:r w:rsidRPr="00D925D6">
        <w:rPr>
          <w:rFonts w:eastAsia="TimesNewRomanPS-BoldMT"/>
          <w:bCs/>
          <w:lang/>
        </w:rPr>
        <w:t>)</w:t>
      </w:r>
      <w:r w:rsidRPr="00D925D6">
        <w:rPr>
          <w:rFonts w:eastAsia="TimesNewRomanPS-BoldMT"/>
          <w:bCs/>
          <w:lang w:val="sr-Cyrl-CS"/>
        </w:rPr>
        <w:t xml:space="preserve"> И</w:t>
      </w:r>
      <w:r w:rsidRPr="00D925D6">
        <w:rPr>
          <w:rFonts w:eastAsia="TimesNewRomanPS-BoldMT"/>
          <w:bCs/>
        </w:rPr>
        <w:t xml:space="preserve">звод из регистра Агенције за привредне регистре, </w:t>
      </w:r>
      <w:r w:rsidRPr="00D925D6">
        <w:rPr>
          <w:rFonts w:eastAsia="TimesNewRomanPS-BoldMT"/>
          <w:bCs/>
          <w:lang w:val="sr-Cyrl-CS"/>
        </w:rPr>
        <w:t xml:space="preserve">који </w:t>
      </w:r>
      <w:r w:rsidRPr="00D925D6">
        <w:rPr>
          <w:rFonts w:eastAsia="TimesNewRomanPS-BoldMT"/>
          <w:bCs/>
        </w:rPr>
        <w:t>је јавно доступан на интернет страници Агенције за привредне регистре.</w:t>
      </w:r>
    </w:p>
    <w:p w:rsidR="001619E7" w:rsidRPr="00D925D6" w:rsidRDefault="001619E7">
      <w:pPr>
        <w:pStyle w:val="ColorfulList-Accent1"/>
        <w:tabs>
          <w:tab w:val="left" w:pos="680"/>
        </w:tabs>
        <w:ind w:left="0"/>
        <w:jc w:val="both"/>
        <w:rPr>
          <w:lang/>
        </w:rPr>
      </w:pPr>
    </w:p>
    <w:p w:rsidR="0027215E" w:rsidRPr="00D925D6" w:rsidRDefault="0027215E" w:rsidP="0027215E">
      <w:pPr>
        <w:pStyle w:val="ListParagraph"/>
        <w:tabs>
          <w:tab w:val="left" w:pos="680"/>
        </w:tabs>
        <w:ind w:left="0"/>
        <w:jc w:val="both"/>
        <w:rPr>
          <w:rFonts w:eastAsia="TimesNewRomanPS-BoldMT"/>
          <w:bCs/>
          <w:lang/>
        </w:rPr>
      </w:pPr>
      <w:r w:rsidRPr="00D925D6">
        <w:rPr>
          <w:rFonts w:eastAsia="TimesNewRomanPS-BoldMT"/>
          <w:bCs/>
        </w:rPr>
        <w:t xml:space="preserve">Понуђачи који су регистровани у </w:t>
      </w:r>
      <w:r w:rsidRPr="00D925D6">
        <w:rPr>
          <w:rFonts w:eastAsia="TimesNewRomanPS-BoldMT"/>
          <w:bCs/>
          <w:lang/>
        </w:rPr>
        <w:t>Р</w:t>
      </w:r>
      <w:r w:rsidRPr="00D925D6">
        <w:rPr>
          <w:rFonts w:eastAsia="TimesNewRomanPS-BoldMT"/>
          <w:bCs/>
        </w:rPr>
        <w:t xml:space="preserve">егистру </w:t>
      </w:r>
      <w:r w:rsidRPr="00D925D6">
        <w:rPr>
          <w:rFonts w:eastAsia="TimesNewRomanPS-BoldMT"/>
          <w:bCs/>
          <w:lang/>
        </w:rPr>
        <w:t xml:space="preserve">понуђача </w:t>
      </w:r>
      <w:r w:rsidRPr="00D925D6">
        <w:rPr>
          <w:rFonts w:eastAsia="TimesNewRomanPS-BoldMT"/>
          <w:bCs/>
        </w:rPr>
        <w:t xml:space="preserve">који води Агенција за привредне регистре не морају да доставе доказ </w:t>
      </w:r>
      <w:r w:rsidRPr="00D925D6">
        <w:rPr>
          <w:rFonts w:eastAsia="TimesNewRomanPS-BoldMT"/>
          <w:bCs/>
          <w:lang w:val="sr-Cyrl-CS"/>
        </w:rPr>
        <w:t xml:space="preserve">из чл.  75. ст. 1. тач. 1-4). </w:t>
      </w:r>
      <w:r w:rsidRPr="00D925D6">
        <w:rPr>
          <w:rFonts w:eastAsia="TimesNewRomanPS-BoldMT"/>
          <w:bCs/>
        </w:rPr>
        <w:t xml:space="preserve">Понуђачи који су регистровани у </w:t>
      </w:r>
      <w:r w:rsidRPr="00D925D6">
        <w:rPr>
          <w:rFonts w:eastAsia="TimesNewRomanPS-BoldMT"/>
          <w:bCs/>
          <w:lang/>
        </w:rPr>
        <w:t>Р</w:t>
      </w:r>
      <w:r w:rsidRPr="00D925D6">
        <w:rPr>
          <w:rFonts w:eastAsia="TimesNewRomanPS-BoldMT"/>
          <w:bCs/>
        </w:rPr>
        <w:t xml:space="preserve">егистру </w:t>
      </w:r>
      <w:r w:rsidRPr="00D925D6">
        <w:rPr>
          <w:rFonts w:eastAsia="TimesNewRomanPS-BoldMT"/>
          <w:bCs/>
          <w:lang/>
        </w:rPr>
        <w:t xml:space="preserve">понуђача </w:t>
      </w:r>
      <w:r w:rsidRPr="00D925D6">
        <w:rPr>
          <w:rFonts w:eastAsia="TimesNewRomanPS-BoldMT"/>
          <w:bCs/>
        </w:rPr>
        <w:t xml:space="preserve">који води Агенција за привредне регистре не морају да доставе </w:t>
      </w:r>
      <w:r w:rsidRPr="00D925D6">
        <w:rPr>
          <w:rFonts w:eastAsia="TimesNewRomanPS-BoldMT"/>
          <w:bCs/>
          <w:lang/>
        </w:rPr>
        <w:t xml:space="preserve">ни </w:t>
      </w:r>
      <w:r w:rsidRPr="00D925D6">
        <w:rPr>
          <w:rFonts w:eastAsia="TimesNewRomanPS-BoldMT"/>
          <w:bCs/>
        </w:rPr>
        <w:t>доказ</w:t>
      </w:r>
      <w:r w:rsidRPr="00D925D6">
        <w:rPr>
          <w:rFonts w:eastAsia="TimesNewRomanPS-BoldMT"/>
          <w:bCs/>
          <w:lang/>
        </w:rPr>
        <w:t xml:space="preserve"> да су уписани у Регистар, а обавеза наручиоца је да то провери.</w:t>
      </w:r>
    </w:p>
    <w:p w:rsidR="0027215E" w:rsidRPr="00D925D6" w:rsidRDefault="0027215E">
      <w:pPr>
        <w:pStyle w:val="ColorfulList-Accent1"/>
        <w:tabs>
          <w:tab w:val="left" w:pos="680"/>
        </w:tabs>
        <w:ind w:left="0"/>
        <w:jc w:val="both"/>
        <w:rPr>
          <w:lang/>
        </w:rPr>
      </w:pPr>
    </w:p>
    <w:p w:rsidR="001619E7" w:rsidRPr="00D925D6" w:rsidRDefault="001619E7">
      <w:pPr>
        <w:pStyle w:val="ColorfulList-Accent1"/>
        <w:tabs>
          <w:tab w:val="left" w:pos="680"/>
        </w:tabs>
        <w:ind w:left="0"/>
        <w:jc w:val="both"/>
        <w:rPr>
          <w:rFonts w:eastAsia="TimesNewRomanPS-BoldMT"/>
          <w:bCs/>
          <w:lang/>
        </w:rPr>
      </w:pPr>
      <w:r w:rsidRPr="00D925D6">
        <w:rPr>
          <w:rFonts w:eastAsia="TimesNewRomanPS-BoldMT"/>
          <w:b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sidR="00A0389E" w:rsidRPr="00D925D6">
        <w:rPr>
          <w:rFonts w:eastAsia="TimesNewRomanPS-BoldMT"/>
          <w:bCs/>
          <w:lang/>
        </w:rPr>
        <w:t>н</w:t>
      </w:r>
      <w:r w:rsidRPr="00D925D6">
        <w:rPr>
          <w:rFonts w:eastAsia="TimesNewRomanPS-BoldMT"/>
          <w:bCs/>
        </w:rPr>
        <w:t>а којој су подаци који су тражени у оквиру услова јавно доступни.</w:t>
      </w:r>
    </w:p>
    <w:p w:rsidR="0029066A" w:rsidRPr="00D925D6" w:rsidRDefault="0029066A">
      <w:pPr>
        <w:pStyle w:val="ColorfulList-Accent1"/>
        <w:tabs>
          <w:tab w:val="left" w:pos="680"/>
        </w:tabs>
        <w:ind w:left="0"/>
        <w:jc w:val="both"/>
        <w:rPr>
          <w:lang/>
        </w:rPr>
      </w:pPr>
    </w:p>
    <w:p w:rsidR="0029066A" w:rsidRPr="00D925D6" w:rsidRDefault="0029066A" w:rsidP="0029066A">
      <w:pPr>
        <w:jc w:val="both"/>
        <w:rPr>
          <w:color w:val="FF0000"/>
        </w:rPr>
      </w:pPr>
      <w:r w:rsidRPr="00D925D6">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00F96E3F" w:rsidRPr="00D925D6">
        <w:t>.</w:t>
      </w:r>
    </w:p>
    <w:p w:rsidR="001619E7" w:rsidRPr="00D925D6" w:rsidRDefault="001619E7">
      <w:pPr>
        <w:pStyle w:val="ColorfulList-Accent1"/>
        <w:tabs>
          <w:tab w:val="left" w:pos="680"/>
        </w:tabs>
        <w:ind w:left="0"/>
        <w:jc w:val="both"/>
      </w:pPr>
      <w:r w:rsidRPr="00D925D6">
        <w:rPr>
          <w:rFonts w:eastAsia="TimesNewRomanPSMT"/>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1619E7" w:rsidRPr="00D925D6" w:rsidRDefault="001619E7">
      <w:pPr>
        <w:pStyle w:val="ColorfulList-Accent1"/>
        <w:tabs>
          <w:tab w:val="left" w:pos="680"/>
        </w:tabs>
        <w:ind w:left="0"/>
        <w:jc w:val="both"/>
      </w:pPr>
    </w:p>
    <w:p w:rsidR="001619E7" w:rsidRPr="00D925D6" w:rsidRDefault="001619E7">
      <w:pPr>
        <w:pStyle w:val="ColorfulList-Accent1"/>
        <w:tabs>
          <w:tab w:val="left" w:pos="680"/>
        </w:tabs>
        <w:ind w:left="0"/>
        <w:jc w:val="both"/>
        <w:rPr>
          <w:rFonts w:eastAsia="TimesNewRomanPSMT"/>
          <w:b/>
          <w:bCs/>
          <w:color w:val="002060"/>
        </w:rPr>
      </w:pPr>
      <w:r w:rsidRPr="00D925D6">
        <w:rPr>
          <w:rFonts w:eastAsia="TimesNewRomanPS-BoldMT"/>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D925D6">
        <w:rPr>
          <w:rFonts w:eastAsia="TimesNewRomanPSMT"/>
          <w:bCs/>
        </w:rPr>
        <w:t>.</w:t>
      </w:r>
    </w:p>
    <w:p w:rsidR="001619E7" w:rsidRPr="00D925D6" w:rsidRDefault="001619E7">
      <w:pPr>
        <w:jc w:val="both"/>
        <w:rPr>
          <w:rFonts w:eastAsia="TimesNewRomanPSMT"/>
          <w:b/>
          <w:bCs/>
          <w:color w:val="002060"/>
        </w:rPr>
      </w:pPr>
    </w:p>
    <w:p w:rsidR="00857046" w:rsidRPr="00D925D6" w:rsidRDefault="001619E7">
      <w:pPr>
        <w:pStyle w:val="ColorfulList-Accent1"/>
        <w:tabs>
          <w:tab w:val="left" w:pos="680"/>
        </w:tabs>
        <w:ind w:left="0"/>
        <w:jc w:val="both"/>
        <w:rPr>
          <w:rFonts w:eastAsia="TimesNewRomanPSMT"/>
          <w:bCs/>
          <w:lang w:val="sr-Cyrl-CS"/>
        </w:rPr>
      </w:pPr>
      <w:r w:rsidRPr="00D925D6">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A5DA7" w:rsidRPr="00D925D6" w:rsidRDefault="004A5DA7">
      <w:pPr>
        <w:pStyle w:val="ColorfulList-Accent1"/>
        <w:tabs>
          <w:tab w:val="left" w:pos="680"/>
        </w:tabs>
        <w:ind w:left="0"/>
        <w:jc w:val="both"/>
        <w:rPr>
          <w:rFonts w:eastAsia="TimesNewRomanPSMT"/>
          <w:bCs/>
          <w:lang w:val="sr-Cyrl-CS"/>
        </w:rPr>
      </w:pPr>
    </w:p>
    <w:p w:rsidR="004A5DA7" w:rsidRPr="00D925D6" w:rsidRDefault="004A5DA7">
      <w:pPr>
        <w:pStyle w:val="ColorfulList-Accent1"/>
        <w:tabs>
          <w:tab w:val="left" w:pos="680"/>
        </w:tabs>
        <w:ind w:left="0"/>
        <w:jc w:val="both"/>
        <w:rPr>
          <w:rFonts w:eastAsia="TimesNewRomanPSMT"/>
          <w:bCs/>
          <w:lang w:val="sr-Cyrl-CS"/>
        </w:rPr>
      </w:pPr>
    </w:p>
    <w:p w:rsidR="001619E7" w:rsidRPr="00D925D6" w:rsidRDefault="001619E7">
      <w:pPr>
        <w:shd w:val="clear" w:color="auto" w:fill="C6D9F1"/>
        <w:jc w:val="center"/>
        <w:rPr>
          <w:b/>
          <w:bCs/>
          <w:i/>
          <w:iCs/>
        </w:rPr>
      </w:pPr>
      <w:r w:rsidRPr="00D925D6">
        <w:rPr>
          <w:b/>
          <w:bCs/>
          <w:i/>
          <w:iCs/>
        </w:rPr>
        <w:t>V  УПУТСТВО ПОНУЂАЧИМА КАКО ДА САЧИНЕ ПОНУДУ</w:t>
      </w:r>
    </w:p>
    <w:p w:rsidR="001619E7" w:rsidRPr="00D925D6" w:rsidRDefault="001619E7">
      <w:pPr>
        <w:shd w:val="clear" w:color="auto" w:fill="C6D9F1"/>
        <w:jc w:val="center"/>
        <w:rPr>
          <w:b/>
          <w:bCs/>
          <w:i/>
          <w:iCs/>
        </w:rPr>
      </w:pPr>
    </w:p>
    <w:p w:rsidR="001619E7" w:rsidRPr="00D925D6" w:rsidRDefault="001619E7">
      <w:pPr>
        <w:jc w:val="both"/>
        <w:rPr>
          <w:b/>
          <w:bCs/>
          <w:i/>
          <w:iCs/>
        </w:rPr>
      </w:pPr>
    </w:p>
    <w:p w:rsidR="001619E7" w:rsidRPr="00D925D6" w:rsidRDefault="001619E7">
      <w:pPr>
        <w:jc w:val="both"/>
        <w:rPr>
          <w:b/>
          <w:bCs/>
          <w:i/>
          <w:iCs/>
          <w:u w:val="single"/>
        </w:rPr>
      </w:pPr>
      <w:r w:rsidRPr="00D925D6">
        <w:rPr>
          <w:b/>
          <w:bCs/>
          <w:i/>
          <w:iCs/>
          <w:u w:val="single"/>
        </w:rPr>
        <w:t>1. ПОДАЦИ О ЈЕЗИКУ НА КОЈЕМ ПОНУДА МОРА ДА БУДЕ САСТАВЉЕНА</w:t>
      </w:r>
    </w:p>
    <w:p w:rsidR="001619E7" w:rsidRPr="00D925D6" w:rsidRDefault="001619E7">
      <w:pPr>
        <w:jc w:val="both"/>
        <w:rPr>
          <w:b/>
          <w:bCs/>
          <w:i/>
          <w:iCs/>
        </w:rPr>
      </w:pPr>
    </w:p>
    <w:p w:rsidR="001619E7" w:rsidRPr="00D925D6" w:rsidRDefault="001619E7" w:rsidP="00B02EC0">
      <w:pPr>
        <w:ind w:left="-192" w:right="-730"/>
        <w:rPr>
          <w:lang/>
        </w:rPr>
      </w:pPr>
      <w:r w:rsidRPr="00D925D6">
        <w:t xml:space="preserve">Понуђач подноси понуду на </w:t>
      </w:r>
      <w:r w:rsidRPr="00D925D6">
        <w:rPr>
          <w:b/>
        </w:rPr>
        <w:t>српском</w:t>
      </w:r>
      <w:r w:rsidRPr="00D925D6">
        <w:t xml:space="preserve"> језику.</w:t>
      </w:r>
      <w:r w:rsidR="00472B1B" w:rsidRPr="00D925D6">
        <w:t xml:space="preserve"> Атест</w:t>
      </w:r>
      <w:r w:rsidR="0027215E" w:rsidRPr="00D925D6">
        <w:rPr>
          <w:lang/>
        </w:rPr>
        <w:t>и/техничка документације</w:t>
      </w:r>
      <w:r w:rsidR="00472B1B" w:rsidRPr="00D925D6">
        <w:t xml:space="preserve"> кој</w:t>
      </w:r>
      <w:r w:rsidR="0027215E" w:rsidRPr="00D925D6">
        <w:rPr>
          <w:lang/>
        </w:rPr>
        <w:t>у</w:t>
      </w:r>
      <w:r w:rsidR="00472B1B" w:rsidRPr="00D925D6">
        <w:t xml:space="preserve"> понуђач прилаже уз понуду може да буде и на енглеском </w:t>
      </w:r>
      <w:r w:rsidR="0027215E" w:rsidRPr="00D925D6">
        <w:rPr>
          <w:lang/>
        </w:rPr>
        <w:t>ј</w:t>
      </w:r>
      <w:r w:rsidR="00472B1B" w:rsidRPr="00D925D6">
        <w:t>езику</w:t>
      </w:r>
      <w:r w:rsidR="0027215E" w:rsidRPr="00D925D6">
        <w:rPr>
          <w:lang/>
        </w:rPr>
        <w:t xml:space="preserve">. </w:t>
      </w:r>
      <w:r w:rsidR="00A65AB0" w:rsidRPr="00D925D6">
        <w:rPr>
          <w:lang/>
        </w:rPr>
        <w:t xml:space="preserve"> </w:t>
      </w:r>
    </w:p>
    <w:p w:rsidR="001619E7" w:rsidRPr="00D925D6" w:rsidRDefault="001619E7">
      <w:pPr>
        <w:jc w:val="both"/>
      </w:pPr>
    </w:p>
    <w:p w:rsidR="001619E7" w:rsidRPr="00D925D6" w:rsidRDefault="001619E7">
      <w:pPr>
        <w:jc w:val="both"/>
        <w:rPr>
          <w:rFonts w:eastAsia="TimesNewRomanPSMT"/>
          <w:bCs/>
          <w:u w:val="single"/>
        </w:rPr>
      </w:pPr>
      <w:r w:rsidRPr="00D925D6">
        <w:rPr>
          <w:b/>
          <w:bCs/>
          <w:i/>
          <w:iCs/>
          <w:u w:val="single"/>
        </w:rPr>
        <w:t>2. НАЧИН НА КОЈИ ПОНУДА МОРА ДА БУДЕ САЧИЊЕНА</w:t>
      </w:r>
    </w:p>
    <w:p w:rsidR="001619E7" w:rsidRPr="00D925D6" w:rsidRDefault="001619E7">
      <w:pPr>
        <w:jc w:val="both"/>
        <w:rPr>
          <w:rFonts w:eastAsia="TimesNewRomanPSMT"/>
          <w:bCs/>
        </w:rPr>
      </w:pPr>
    </w:p>
    <w:p w:rsidR="001619E7" w:rsidRPr="00D925D6" w:rsidRDefault="001619E7" w:rsidP="005A184E">
      <w:pPr>
        <w:ind w:firstLine="708"/>
        <w:jc w:val="both"/>
        <w:rPr>
          <w:rFonts w:eastAsia="TimesNewRomanPSMT"/>
          <w:bCs/>
        </w:rPr>
      </w:pPr>
      <w:r w:rsidRPr="00D925D6">
        <w:rPr>
          <w:rFonts w:eastAsia="TimesNewRomanPSMT"/>
          <w:bCs/>
        </w:rPr>
        <w:lastRenderedPageBreak/>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1619E7" w:rsidRPr="00D925D6" w:rsidRDefault="001619E7" w:rsidP="00B02EC0">
      <w:pPr>
        <w:ind w:firstLine="708"/>
        <w:jc w:val="both"/>
        <w:rPr>
          <w:rFonts w:eastAsia="TimesNewRomanPSMT"/>
          <w:bCs/>
        </w:rPr>
      </w:pPr>
      <w:r w:rsidRPr="00D925D6">
        <w:rPr>
          <w:rFonts w:eastAsia="TimesNewRomanPSMT"/>
          <w:bCs/>
        </w:rPr>
        <w:t>На полеђини коверте или на кутији навести назив</w:t>
      </w:r>
      <w:r w:rsidRPr="00D925D6">
        <w:rPr>
          <w:rFonts w:eastAsia="TimesNewRomanPSMT"/>
          <w:bCs/>
          <w:lang w:val="sr-Cyrl-CS"/>
        </w:rPr>
        <w:t xml:space="preserve"> и адресу</w:t>
      </w:r>
      <w:r w:rsidRPr="00D925D6">
        <w:rPr>
          <w:rFonts w:eastAsia="TimesNewRomanPSMT"/>
          <w:bCs/>
        </w:rPr>
        <w:t xml:space="preserve"> понуђача. У случају да понуду подноси група понуђача, на коверти </w:t>
      </w:r>
      <w:r w:rsidR="00C57ECB" w:rsidRPr="00D925D6">
        <w:rPr>
          <w:rFonts w:eastAsia="TimesNewRomanPSMT"/>
          <w:bCs/>
          <w:lang/>
        </w:rPr>
        <w:t xml:space="preserve">или кутији </w:t>
      </w:r>
      <w:r w:rsidRPr="00D925D6">
        <w:rPr>
          <w:rFonts w:eastAsia="TimesNewRomanPSMT"/>
          <w:bCs/>
        </w:rPr>
        <w:t>је потребно назначити да се ради о групи понуђача и навести називе и адресу свих учесника у заједничкој понуди.</w:t>
      </w:r>
    </w:p>
    <w:p w:rsidR="00AD5293" w:rsidRPr="00D925D6" w:rsidRDefault="00AD5293" w:rsidP="00AD5293">
      <w:pPr>
        <w:jc w:val="both"/>
        <w:rPr>
          <w:rFonts w:eastAsia="TimesNewRomanPSMT"/>
          <w:bCs/>
          <w:lang w:val="sr-Cyrl-CS"/>
        </w:rPr>
      </w:pPr>
    </w:p>
    <w:p w:rsidR="006B00D8" w:rsidRPr="00D925D6" w:rsidRDefault="001619E7" w:rsidP="00B02EC0">
      <w:pPr>
        <w:jc w:val="both"/>
        <w:rPr>
          <w:rFonts w:eastAsia="TimesNewRomanPS-BoldMT"/>
          <w:b/>
          <w:bCs/>
          <w:lang/>
        </w:rPr>
      </w:pPr>
      <w:r w:rsidRPr="00D925D6">
        <w:rPr>
          <w:rFonts w:eastAsia="TimesNewRomanPSMT"/>
          <w:bCs/>
        </w:rPr>
        <w:t>Понуду доставити на адресу:</w:t>
      </w:r>
      <w:r w:rsidR="00932E61" w:rsidRPr="00D925D6">
        <w:rPr>
          <w:rFonts w:eastAsia="TimesNewRomanPSMT"/>
          <w:bCs/>
          <w:lang w:val="sr-Latn-CS"/>
        </w:rPr>
        <w:t xml:space="preserve"> </w:t>
      </w:r>
      <w:r w:rsidR="00F127C8" w:rsidRPr="00D925D6">
        <w:rPr>
          <w:lang/>
        </w:rPr>
        <w:t>Основна школа „Јован Грчић Миленко"</w:t>
      </w:r>
      <w:r w:rsidR="00F127C8" w:rsidRPr="00D925D6">
        <w:rPr>
          <w:lang/>
        </w:rPr>
        <w:t xml:space="preserve">, </w:t>
      </w:r>
      <w:r w:rsidR="00F127C8" w:rsidRPr="00D925D6">
        <w:rPr>
          <w:i/>
          <w:iCs/>
          <w:lang w:val="sr-Cyrl-CS"/>
        </w:rPr>
        <w:t xml:space="preserve"> </w:t>
      </w:r>
      <w:r w:rsidR="00F127C8" w:rsidRPr="00D925D6">
        <w:rPr>
          <w:lang/>
        </w:rPr>
        <w:t>Милоша Црњанског бб, 21300 Беочин, Република Србија</w:t>
      </w:r>
      <w:r w:rsidR="00F127C8" w:rsidRPr="00D925D6">
        <w:rPr>
          <w:lang/>
        </w:rPr>
        <w:t xml:space="preserve"> </w:t>
      </w:r>
      <w:r w:rsidR="00932E61" w:rsidRPr="00D925D6">
        <w:rPr>
          <w:rFonts w:eastAsia="TimesNewRomanPSMT"/>
          <w:bCs/>
          <w:lang w:val="sr-Latn-CS"/>
        </w:rPr>
        <w:t xml:space="preserve">са назнаком: </w:t>
      </w:r>
      <w:r w:rsidR="00932E61" w:rsidRPr="00D925D6">
        <w:rPr>
          <w:rFonts w:eastAsia="TimesNewRomanPS-BoldMT"/>
          <w:b/>
          <w:bCs/>
          <w:lang w:val="sr-Latn-CS"/>
        </w:rPr>
        <w:t>,,Понуда за јавну набавку</w:t>
      </w:r>
      <w:r w:rsidR="00932E61" w:rsidRPr="00D925D6">
        <w:rPr>
          <w:rFonts w:eastAsia="TimesNewRomanPS-BoldMT"/>
          <w:b/>
          <w:bCs/>
          <w:lang/>
        </w:rPr>
        <w:t xml:space="preserve"> </w:t>
      </w:r>
      <w:r w:rsidR="00482FB0" w:rsidRPr="00D925D6">
        <w:rPr>
          <w:rFonts w:eastAsia="TimesNewRomanPS-BoldMT"/>
          <w:b/>
          <w:bCs/>
          <w:lang w:val="sr-Cyrl-CS"/>
        </w:rPr>
        <w:t>Увођење штедљиве расвете у централној школској згради</w:t>
      </w:r>
      <w:r w:rsidR="00932E61" w:rsidRPr="00D925D6">
        <w:rPr>
          <w:rFonts w:eastAsia="Calibri"/>
          <w:lang w:val="sr-Latn-CS"/>
        </w:rPr>
        <w:t>,</w:t>
      </w:r>
      <w:r w:rsidR="00932E61" w:rsidRPr="00D925D6">
        <w:rPr>
          <w:rFonts w:eastAsia="TimesNewRomanPS-BoldMT"/>
          <w:b/>
          <w:bCs/>
          <w:color w:val="002060"/>
          <w:lang w:val="sr-Latn-CS"/>
        </w:rPr>
        <w:t xml:space="preserve"> </w:t>
      </w:r>
      <w:r w:rsidR="00932E61" w:rsidRPr="00D925D6">
        <w:rPr>
          <w:rFonts w:eastAsia="TimesNewRomanPS-BoldMT"/>
          <w:b/>
          <w:bCs/>
          <w:lang w:val="sr-Latn-CS"/>
        </w:rPr>
        <w:t>ЈН бр</w:t>
      </w:r>
      <w:r w:rsidR="00932E61" w:rsidRPr="00D925D6">
        <w:rPr>
          <w:rFonts w:eastAsia="TimesNewRomanPS-BoldMT"/>
          <w:b/>
          <w:bCs/>
          <w:lang/>
        </w:rPr>
        <w:t xml:space="preserve"> </w:t>
      </w:r>
      <w:r w:rsidR="00482FB0" w:rsidRPr="00D925D6">
        <w:rPr>
          <w:rFonts w:eastAsia="TimesNewRomanPS-BoldMT"/>
          <w:b/>
          <w:bCs/>
          <w:lang w:val="sr-Cyrl-CS"/>
        </w:rPr>
        <w:t>3</w:t>
      </w:r>
      <w:r w:rsidR="00F127C8" w:rsidRPr="00D925D6">
        <w:rPr>
          <w:rFonts w:eastAsia="TimesNewRomanPS-BoldMT"/>
          <w:b/>
          <w:bCs/>
          <w:lang/>
        </w:rPr>
        <w:t>/2018</w:t>
      </w:r>
      <w:r w:rsidR="00A15E31" w:rsidRPr="00D925D6">
        <w:rPr>
          <w:rFonts w:eastAsia="TimesNewRomanPS-BoldMT"/>
          <w:b/>
          <w:bCs/>
          <w:lang/>
        </w:rPr>
        <w:t xml:space="preserve"> </w:t>
      </w:r>
      <w:r w:rsidR="00932E61" w:rsidRPr="00D925D6">
        <w:rPr>
          <w:rFonts w:eastAsia="TimesNewRomanPSMT"/>
          <w:b/>
          <w:bCs/>
          <w:lang w:val="sr-Latn-CS"/>
        </w:rPr>
        <w:t xml:space="preserve">- </w:t>
      </w:r>
      <w:r w:rsidR="00932E61" w:rsidRPr="00D925D6">
        <w:rPr>
          <w:rFonts w:eastAsia="TimesNewRomanPS-BoldMT"/>
          <w:b/>
          <w:bCs/>
          <w:lang w:val="sr-Latn-CS"/>
        </w:rPr>
        <w:t>НЕ ОТВАРАТИ”</w:t>
      </w:r>
      <w:r w:rsidR="00D4171F" w:rsidRPr="00D925D6">
        <w:rPr>
          <w:rFonts w:eastAsia="TimesNewRomanPS-BoldMT"/>
          <w:b/>
          <w:bCs/>
          <w:lang/>
        </w:rPr>
        <w:t xml:space="preserve">. </w:t>
      </w:r>
      <w:r w:rsidR="004B34C4" w:rsidRPr="00D925D6">
        <w:rPr>
          <w:color w:val="auto"/>
        </w:rPr>
        <w:t>Понуда се сматра благовременом уколико је примљена од стране наручиоца до</w:t>
      </w:r>
      <w:r w:rsidR="00482FB0" w:rsidRPr="00D925D6">
        <w:rPr>
          <w:color w:val="auto"/>
          <w:lang w:val="sr-Cyrl-CS"/>
        </w:rPr>
        <w:t xml:space="preserve"> </w:t>
      </w:r>
      <w:r w:rsidR="00482FB0" w:rsidRPr="00D925D6">
        <w:rPr>
          <w:b/>
          <w:color w:val="auto"/>
          <w:lang w:val="sr-Cyrl-CS"/>
        </w:rPr>
        <w:t>25.4</w:t>
      </w:r>
      <w:r w:rsidR="00A65AB0" w:rsidRPr="00D925D6">
        <w:rPr>
          <w:b/>
          <w:color w:val="auto"/>
          <w:lang/>
        </w:rPr>
        <w:t>.</w:t>
      </w:r>
      <w:r w:rsidR="00F127C8" w:rsidRPr="00D925D6">
        <w:rPr>
          <w:b/>
          <w:color w:val="auto"/>
          <w:lang/>
        </w:rPr>
        <w:t>2018</w:t>
      </w:r>
      <w:r w:rsidR="004B34C4" w:rsidRPr="00D925D6">
        <w:rPr>
          <w:iCs/>
          <w:color w:val="auto"/>
        </w:rPr>
        <w:t xml:space="preserve"> годинe </w:t>
      </w:r>
      <w:r w:rsidR="004B34C4" w:rsidRPr="00D925D6">
        <w:rPr>
          <w:color w:val="auto"/>
        </w:rPr>
        <w:t>до</w:t>
      </w:r>
      <w:r w:rsidR="00482FB0" w:rsidRPr="00D925D6">
        <w:rPr>
          <w:b/>
          <w:color w:val="auto"/>
          <w:lang w:val="sr-Cyrl-CS"/>
        </w:rPr>
        <w:t>12</w:t>
      </w:r>
      <w:r w:rsidR="00482FB0" w:rsidRPr="00D925D6">
        <w:rPr>
          <w:color w:val="auto"/>
          <w:lang w:val="sr-Cyrl-CS"/>
        </w:rPr>
        <w:t>,</w:t>
      </w:r>
      <w:r w:rsidR="00134849" w:rsidRPr="00D925D6">
        <w:rPr>
          <w:b/>
          <w:color w:val="auto"/>
          <w:lang/>
        </w:rPr>
        <w:t>0</w:t>
      </w:r>
      <w:r w:rsidR="004B34C4" w:rsidRPr="00D925D6">
        <w:rPr>
          <w:b/>
          <w:color w:val="auto"/>
        </w:rPr>
        <w:t>0</w:t>
      </w:r>
      <w:r w:rsidR="004B34C4" w:rsidRPr="00D925D6">
        <w:rPr>
          <w:color w:val="auto"/>
        </w:rPr>
        <w:t xml:space="preserve"> </w:t>
      </w:r>
      <w:r w:rsidR="004B34C4" w:rsidRPr="00D925D6">
        <w:rPr>
          <w:color w:val="auto"/>
          <w:lang/>
        </w:rPr>
        <w:t>часова</w:t>
      </w:r>
      <w:r w:rsidR="004B34C4" w:rsidRPr="00D925D6">
        <w:rPr>
          <w:color w:val="auto"/>
          <w:lang/>
        </w:rPr>
        <w:t>.</w:t>
      </w:r>
    </w:p>
    <w:p w:rsidR="005A184E" w:rsidRPr="00D925D6" w:rsidRDefault="005A184E" w:rsidP="00A81DED">
      <w:pPr>
        <w:tabs>
          <w:tab w:val="left" w:pos="0"/>
        </w:tabs>
        <w:ind w:firstLine="709"/>
        <w:jc w:val="both"/>
        <w:rPr>
          <w:lang w:val="sr-Cyrl-CS"/>
        </w:rPr>
      </w:pPr>
      <w:r w:rsidRPr="00D925D6">
        <w:rPr>
          <w:lang w:val="sr-Cyrl-CS"/>
        </w:rPr>
        <w:t xml:space="preserve">Отварање понуда је јавно. Понуде ће се отварати одмах, по истеку рока за подношење понуда, то јест </w:t>
      </w:r>
      <w:r w:rsidR="00482FB0" w:rsidRPr="00D925D6">
        <w:rPr>
          <w:b/>
          <w:lang w:val="sr-Cyrl-CS"/>
        </w:rPr>
        <w:t>25</w:t>
      </w:r>
      <w:r w:rsidR="00482FB0" w:rsidRPr="00D925D6">
        <w:rPr>
          <w:b/>
          <w:lang/>
        </w:rPr>
        <w:t>.</w:t>
      </w:r>
      <w:r w:rsidR="00482FB0" w:rsidRPr="00D925D6">
        <w:rPr>
          <w:b/>
          <w:lang w:val="sr-Cyrl-CS"/>
        </w:rPr>
        <w:t>4</w:t>
      </w:r>
      <w:r w:rsidR="00482FB0" w:rsidRPr="00D925D6">
        <w:rPr>
          <w:b/>
          <w:lang/>
        </w:rPr>
        <w:t>.2018</w:t>
      </w:r>
      <w:r w:rsidR="00A527FF" w:rsidRPr="00D925D6">
        <w:rPr>
          <w:b/>
          <w:lang w:val="sr-Cyrl-CS"/>
        </w:rPr>
        <w:t xml:space="preserve">.године </w:t>
      </w:r>
      <w:r w:rsidRPr="00D925D6">
        <w:rPr>
          <w:lang w:val="sr-Cyrl-CS"/>
        </w:rPr>
        <w:t xml:space="preserve">у </w:t>
      </w:r>
      <w:r w:rsidR="00482FB0" w:rsidRPr="00D925D6">
        <w:rPr>
          <w:b/>
          <w:lang w:val="sr-Cyrl-CS"/>
        </w:rPr>
        <w:t>12,3</w:t>
      </w:r>
      <w:r w:rsidR="00134849" w:rsidRPr="00D925D6">
        <w:rPr>
          <w:b/>
          <w:lang/>
        </w:rPr>
        <w:t>0</w:t>
      </w:r>
      <w:r w:rsidRPr="00D925D6">
        <w:rPr>
          <w:lang w:val="sr-Cyrl-CS"/>
        </w:rPr>
        <w:t xml:space="preserve"> часова</w:t>
      </w:r>
      <w:r w:rsidR="00A527FF" w:rsidRPr="00D925D6">
        <w:rPr>
          <w:lang w:val="sr-Cyrl-CS"/>
        </w:rPr>
        <w:t>.</w:t>
      </w:r>
      <w:r w:rsidRPr="00D925D6">
        <w:rPr>
          <w:lang w:val="sr-Cyrl-CS"/>
        </w:rPr>
        <w:t xml:space="preserve"> Отварање понуда ће се обавити у просторијама наручиоца.</w:t>
      </w:r>
      <w:r w:rsidR="00F127C8" w:rsidRPr="00D925D6">
        <w:rPr>
          <w:lang/>
        </w:rPr>
        <w:t xml:space="preserve"> </w:t>
      </w:r>
      <w:r w:rsidRPr="00D925D6">
        <w:rPr>
          <w:lang w:val="sr-Cyrl-CS"/>
        </w:rPr>
        <w:t>Отварању понуда могу присуствовати сва заинтересована лица.</w:t>
      </w:r>
      <w:r w:rsidR="004324B2" w:rsidRPr="00D925D6">
        <w:rPr>
          <w:lang w:val="sr-Cyrl-CS"/>
        </w:rPr>
        <w:t xml:space="preserve"> У поступку отварања понуда  активно могу учествовати овлашћени представници понуђача.</w:t>
      </w:r>
    </w:p>
    <w:p w:rsidR="00A0389E" w:rsidRPr="00D925D6" w:rsidRDefault="005A184E" w:rsidP="00F127C8">
      <w:pPr>
        <w:ind w:firstLine="720"/>
        <w:jc w:val="both"/>
        <w:rPr>
          <w:color w:val="FF0000"/>
          <w:lang/>
        </w:rPr>
      </w:pPr>
      <w:r w:rsidRPr="00D925D6">
        <w:rPr>
          <w:lang w:val="sr-Cyrl-CS"/>
        </w:rPr>
        <w:t>Понуда која стигне по истеку рока утврђеног позивом сматраће се неблаговременом, неће се отварати, и по окончању поступка отварања понуда биће враћена неотворена понуђачу, са назнаком да је поднета неблаговремено.</w:t>
      </w:r>
    </w:p>
    <w:p w:rsidR="00A0389E" w:rsidRPr="00D925D6" w:rsidRDefault="00A0389E" w:rsidP="00A81DED">
      <w:pPr>
        <w:autoSpaceDE w:val="0"/>
        <w:autoSpaceDN w:val="0"/>
        <w:adjustRightInd w:val="0"/>
        <w:spacing w:line="240" w:lineRule="auto"/>
        <w:ind w:firstLine="709"/>
        <w:jc w:val="both"/>
        <w:rPr>
          <w:color w:val="auto"/>
        </w:rPr>
      </w:pPr>
      <w:r w:rsidRPr="00D925D6">
        <w:rPr>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w:t>
      </w:r>
      <w:r w:rsidR="00A370C2" w:rsidRPr="00D925D6">
        <w:rPr>
          <w:color w:val="auto"/>
        </w:rPr>
        <w:t xml:space="preserve">е понуда достављена непосредно </w:t>
      </w:r>
      <w:r w:rsidR="00A370C2" w:rsidRPr="00D925D6">
        <w:rPr>
          <w:color w:val="auto"/>
          <w:lang w:val="sr-Cyrl-CS"/>
        </w:rPr>
        <w:t>н</w:t>
      </w:r>
      <w:r w:rsidRPr="00D925D6">
        <w:rPr>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A0389E" w:rsidRPr="00D925D6" w:rsidRDefault="00A370C2" w:rsidP="00306FF6">
      <w:pPr>
        <w:autoSpaceDE w:val="0"/>
        <w:autoSpaceDN w:val="0"/>
        <w:adjustRightInd w:val="0"/>
        <w:spacing w:line="240" w:lineRule="auto"/>
        <w:ind w:firstLine="709"/>
        <w:jc w:val="both"/>
        <w:rPr>
          <w:color w:val="auto"/>
        </w:rPr>
      </w:pPr>
      <w:r w:rsidRPr="00D925D6">
        <w:rPr>
          <w:color w:val="auto"/>
        </w:rPr>
        <w:t>Понуда коју</w:t>
      </w:r>
      <w:r w:rsidR="00A0389E" w:rsidRPr="00D925D6">
        <w:rPr>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619E7" w:rsidRPr="00D925D6" w:rsidRDefault="001619E7">
      <w:pPr>
        <w:jc w:val="both"/>
        <w:rPr>
          <w:rFonts w:eastAsia="TimesNewRomanPSMT"/>
          <w:bCs/>
        </w:rPr>
      </w:pPr>
      <w:r w:rsidRPr="00D925D6">
        <w:rPr>
          <w:b/>
        </w:rPr>
        <w:t xml:space="preserve">   </w:t>
      </w:r>
    </w:p>
    <w:p w:rsidR="00086835" w:rsidRPr="00D925D6" w:rsidRDefault="00A81DED" w:rsidP="00A81DED">
      <w:pPr>
        <w:ind w:firstLine="709"/>
        <w:jc w:val="both"/>
        <w:rPr>
          <w:i/>
          <w:iCs/>
          <w:color w:val="auto"/>
          <w:lang/>
        </w:rPr>
      </w:pPr>
      <w:r w:rsidRPr="00D925D6">
        <w:rPr>
          <w:b/>
          <w:lang w:val="sr-Cyrl-CS"/>
        </w:rPr>
        <w:t xml:space="preserve"> </w:t>
      </w:r>
      <w:r w:rsidR="0065708A" w:rsidRPr="00D925D6">
        <w:rPr>
          <w:b/>
          <w:lang/>
        </w:rPr>
        <w:t xml:space="preserve">Понуда </w:t>
      </w:r>
      <w:r w:rsidR="007812FE" w:rsidRPr="00D925D6">
        <w:rPr>
          <w:rFonts w:eastAsia="TimesNewRomanPSMT"/>
          <w:b/>
          <w:bCs/>
        </w:rPr>
        <w:t>мора</w:t>
      </w:r>
      <w:r w:rsidR="0065708A" w:rsidRPr="00D925D6">
        <w:rPr>
          <w:b/>
          <w:lang/>
        </w:rPr>
        <w:t xml:space="preserve"> да садржи</w:t>
      </w:r>
      <w:r w:rsidR="0065708A" w:rsidRPr="00D925D6">
        <w:rPr>
          <w:lang/>
        </w:rPr>
        <w:t xml:space="preserve"> све доказе</w:t>
      </w:r>
      <w:r w:rsidR="007D3092" w:rsidRPr="00D925D6">
        <w:rPr>
          <w:lang/>
        </w:rPr>
        <w:t>, прилоге</w:t>
      </w:r>
      <w:r w:rsidR="0065708A" w:rsidRPr="00D925D6">
        <w:rPr>
          <w:lang/>
        </w:rPr>
        <w:t xml:space="preserve"> и обрасце дефинисане конкурсном документацијом. Сви обрасци морају бити попуњени, потписани од стране овлашћеног лица понуђача и оверени печатом. Уколико понуду подноси група понуђача сваки образац мора бити потписан </w:t>
      </w:r>
      <w:r w:rsidR="0065708A" w:rsidRPr="00D925D6">
        <w:rPr>
          <w:color w:val="auto"/>
          <w:lang/>
        </w:rPr>
        <w:t>од стране овлашћеног лица овлашћеног члана групе понуђача и оверен печатом.</w:t>
      </w:r>
      <w:r w:rsidR="00086835" w:rsidRPr="00D925D6">
        <w:rPr>
          <w:i/>
          <w:iCs/>
          <w:color w:val="auto"/>
        </w:rPr>
        <w:t xml:space="preserve"> </w:t>
      </w:r>
    </w:p>
    <w:p w:rsidR="00AD5293" w:rsidRPr="00D925D6" w:rsidRDefault="00AD5293" w:rsidP="0065708A">
      <w:pPr>
        <w:jc w:val="both"/>
        <w:rPr>
          <w:i/>
          <w:iCs/>
          <w:color w:val="auto"/>
          <w:lang w:val="sr-Cyrl-CS"/>
        </w:rPr>
      </w:pPr>
    </w:p>
    <w:p w:rsidR="00CF4BA5" w:rsidRPr="00D925D6" w:rsidRDefault="00CF4BA5" w:rsidP="00CF4BA5">
      <w:pPr>
        <w:shd w:val="clear" w:color="auto" w:fill="FFFFFF"/>
        <w:jc w:val="both"/>
        <w:rPr>
          <w:rFonts w:eastAsia="TimesNewRomanPSMT"/>
          <w:bCs/>
        </w:rPr>
      </w:pPr>
      <w:r w:rsidRPr="00D925D6">
        <w:rPr>
          <w:rFonts w:eastAsia="TimesNewRomanPSMT"/>
          <w:bCs/>
        </w:rPr>
        <w:t>Понуда мора да садржи:</w:t>
      </w:r>
    </w:p>
    <w:p w:rsidR="00CF4BA5" w:rsidRPr="00D925D6" w:rsidRDefault="00CF4BA5" w:rsidP="001B2778">
      <w:pPr>
        <w:numPr>
          <w:ilvl w:val="0"/>
          <w:numId w:val="16"/>
        </w:numPr>
        <w:jc w:val="both"/>
        <w:rPr>
          <w:b/>
          <w:bCs/>
          <w:lang/>
        </w:rPr>
      </w:pPr>
      <w:r w:rsidRPr="00D925D6">
        <w:rPr>
          <w:b/>
          <w:lang/>
        </w:rPr>
        <w:t>П</w:t>
      </w:r>
      <w:r w:rsidRPr="00D925D6">
        <w:rPr>
          <w:b/>
        </w:rPr>
        <w:t>опуњен, потписан и оверен Образац понуде</w:t>
      </w:r>
      <w:r w:rsidRPr="00D925D6">
        <w:t xml:space="preserve"> </w:t>
      </w:r>
      <w:r w:rsidRPr="00D925D6">
        <w:rPr>
          <w:iCs/>
        </w:rPr>
        <w:t xml:space="preserve">Образац понуде понуђач мора да попуни, овери печатом и потпише, чиме </w:t>
      </w:r>
      <w:r w:rsidRPr="00D925D6">
        <w:rPr>
          <w:iCs/>
          <w:lang w:val="sr-Cyrl-CS"/>
        </w:rPr>
        <w:t>п</w:t>
      </w:r>
      <w:r w:rsidRPr="00D925D6">
        <w:rPr>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sidRPr="00D925D6">
        <w:rPr>
          <w:iCs/>
          <w:lang/>
        </w:rPr>
        <w:t xml:space="preserve"> </w:t>
      </w:r>
    </w:p>
    <w:p w:rsidR="00CF4BA5" w:rsidRPr="00D925D6" w:rsidRDefault="00CF4BA5" w:rsidP="001B2778">
      <w:pPr>
        <w:numPr>
          <w:ilvl w:val="0"/>
          <w:numId w:val="16"/>
        </w:numPr>
        <w:jc w:val="both"/>
        <w:rPr>
          <w:b/>
          <w:bCs/>
          <w:lang/>
        </w:rPr>
      </w:pPr>
      <w:r w:rsidRPr="00D925D6">
        <w:rPr>
          <w:b/>
          <w:lang/>
        </w:rPr>
        <w:t>М</w:t>
      </w:r>
      <w:r w:rsidRPr="00D925D6">
        <w:rPr>
          <w:b/>
        </w:rPr>
        <w:t>одел уговора</w:t>
      </w:r>
      <w:r w:rsidRPr="00D925D6">
        <w:rPr>
          <w:b/>
          <w:lang w:val="sr-Latn-CS"/>
        </w:rPr>
        <w:t xml:space="preserve"> </w:t>
      </w:r>
      <w:r w:rsidR="008A6F5E" w:rsidRPr="00D925D6">
        <w:rPr>
          <w:bCs/>
          <w:iCs/>
          <w:color w:val="auto"/>
          <w:lang/>
        </w:rPr>
        <w:t>мора бити потписан и оверен</w:t>
      </w:r>
      <w:r w:rsidRPr="00D925D6">
        <w:rPr>
          <w:bCs/>
          <w:iCs/>
          <w:color w:val="auto"/>
          <w:lang/>
        </w:rPr>
        <w:t xml:space="preserve"> печатом</w:t>
      </w:r>
      <w:r w:rsidRPr="00D925D6">
        <w:rPr>
          <w:b/>
          <w:bCs/>
          <w:lang/>
        </w:rPr>
        <w:t xml:space="preserve"> </w:t>
      </w:r>
      <w:r w:rsidRPr="00D925D6">
        <w:rPr>
          <w:bCs/>
          <w:iCs/>
          <w:color w:val="auto"/>
          <w:lang/>
        </w:rPr>
        <w:t xml:space="preserve">од стране овлашћеног лица </w:t>
      </w:r>
      <w:r w:rsidRPr="00D925D6">
        <w:rPr>
          <w:bCs/>
          <w:iCs/>
          <w:color w:val="auto"/>
        </w:rPr>
        <w:t>понуђач</w:t>
      </w:r>
      <w:r w:rsidRPr="00D925D6">
        <w:rPr>
          <w:bCs/>
          <w:iCs/>
          <w:color w:val="auto"/>
          <w:lang/>
        </w:rPr>
        <w:t>а или групе понуђача</w:t>
      </w:r>
      <w:r w:rsidR="00697410" w:rsidRPr="00D925D6">
        <w:rPr>
          <w:bCs/>
          <w:iCs/>
          <w:color w:val="auto"/>
          <w:lang/>
        </w:rPr>
        <w:t>и то на свакој страници уговора</w:t>
      </w:r>
    </w:p>
    <w:p w:rsidR="00CF4BA5" w:rsidRPr="00D925D6" w:rsidRDefault="00CF4BA5" w:rsidP="001B2778">
      <w:pPr>
        <w:numPr>
          <w:ilvl w:val="0"/>
          <w:numId w:val="16"/>
        </w:numPr>
        <w:jc w:val="both"/>
        <w:rPr>
          <w:b/>
          <w:bCs/>
          <w:lang/>
        </w:rPr>
      </w:pPr>
      <w:r w:rsidRPr="00D925D6">
        <w:rPr>
          <w:b/>
          <w:lang/>
        </w:rPr>
        <w:t>И</w:t>
      </w:r>
      <w:r w:rsidRPr="00D925D6">
        <w:rPr>
          <w:b/>
        </w:rPr>
        <w:t xml:space="preserve">зјава о независној понуди </w:t>
      </w:r>
      <w:r w:rsidRPr="00D925D6">
        <w:rPr>
          <w:bCs/>
          <w:iCs/>
          <w:color w:val="auto"/>
          <w:lang/>
        </w:rPr>
        <w:t xml:space="preserve">Изјава мора бити потписана од стране овлашћеног лица </w:t>
      </w:r>
      <w:r w:rsidRPr="00D925D6">
        <w:rPr>
          <w:bCs/>
          <w:iCs/>
          <w:color w:val="auto"/>
        </w:rPr>
        <w:t>свак</w:t>
      </w:r>
      <w:r w:rsidRPr="00D925D6">
        <w:rPr>
          <w:bCs/>
          <w:iCs/>
          <w:color w:val="auto"/>
          <w:lang/>
        </w:rPr>
        <w:t xml:space="preserve">ог </w:t>
      </w:r>
      <w:r w:rsidRPr="00D925D6">
        <w:rPr>
          <w:bCs/>
          <w:iCs/>
          <w:color w:val="auto"/>
        </w:rPr>
        <w:t>понуђач</w:t>
      </w:r>
      <w:r w:rsidRPr="00D925D6">
        <w:rPr>
          <w:bCs/>
          <w:iCs/>
          <w:color w:val="auto"/>
          <w:lang/>
        </w:rPr>
        <w:t>а</w:t>
      </w:r>
      <w:r w:rsidRPr="00D925D6">
        <w:rPr>
          <w:bCs/>
          <w:iCs/>
          <w:color w:val="auto"/>
        </w:rPr>
        <w:t xml:space="preserve"> из групе понуђача</w:t>
      </w:r>
      <w:r w:rsidRPr="00D925D6">
        <w:rPr>
          <w:bCs/>
          <w:iCs/>
          <w:color w:val="auto"/>
          <w:lang/>
        </w:rPr>
        <w:t xml:space="preserve"> и оверена печатом</w:t>
      </w:r>
    </w:p>
    <w:p w:rsidR="00CF4BA5" w:rsidRPr="00D925D6" w:rsidRDefault="00CF4BA5" w:rsidP="001B2778">
      <w:pPr>
        <w:numPr>
          <w:ilvl w:val="0"/>
          <w:numId w:val="16"/>
        </w:numPr>
        <w:jc w:val="both"/>
        <w:rPr>
          <w:b/>
          <w:bCs/>
          <w:lang/>
        </w:rPr>
      </w:pPr>
      <w:r w:rsidRPr="00D925D6">
        <w:rPr>
          <w:b/>
          <w:lang/>
        </w:rPr>
        <w:t>И</w:t>
      </w:r>
      <w:r w:rsidRPr="00D925D6">
        <w:rPr>
          <w:b/>
        </w:rPr>
        <w:t>зјава о поштовању обавеза из члана 75.ст.2 ЗЈН</w:t>
      </w:r>
      <w:r w:rsidR="00F127C8" w:rsidRPr="00D925D6">
        <w:rPr>
          <w:b/>
        </w:rPr>
        <w:t xml:space="preserve"> </w:t>
      </w:r>
      <w:r w:rsidRPr="00D925D6">
        <w:rPr>
          <w:bCs/>
          <w:iCs/>
          <w:color w:val="auto"/>
          <w:lang/>
        </w:rPr>
        <w:t xml:space="preserve">Изјава мора бити потписана од стране овлашћеног лица </w:t>
      </w:r>
      <w:r w:rsidRPr="00D925D6">
        <w:rPr>
          <w:bCs/>
          <w:iCs/>
          <w:color w:val="auto"/>
        </w:rPr>
        <w:t>свак</w:t>
      </w:r>
      <w:r w:rsidRPr="00D925D6">
        <w:rPr>
          <w:bCs/>
          <w:iCs/>
          <w:color w:val="auto"/>
          <w:lang/>
        </w:rPr>
        <w:t xml:space="preserve">ог </w:t>
      </w:r>
      <w:r w:rsidRPr="00D925D6">
        <w:rPr>
          <w:bCs/>
          <w:iCs/>
          <w:color w:val="auto"/>
        </w:rPr>
        <w:t>понуђач</w:t>
      </w:r>
      <w:r w:rsidRPr="00D925D6">
        <w:rPr>
          <w:bCs/>
          <w:iCs/>
          <w:color w:val="auto"/>
          <w:lang/>
        </w:rPr>
        <w:t>а</w:t>
      </w:r>
      <w:r w:rsidRPr="00D925D6">
        <w:rPr>
          <w:bCs/>
          <w:iCs/>
          <w:color w:val="auto"/>
        </w:rPr>
        <w:t xml:space="preserve"> из групе понуђача</w:t>
      </w:r>
      <w:r w:rsidRPr="00D925D6">
        <w:rPr>
          <w:bCs/>
          <w:iCs/>
          <w:color w:val="auto"/>
          <w:lang/>
        </w:rPr>
        <w:t xml:space="preserve"> и оверена печатом</w:t>
      </w:r>
    </w:p>
    <w:p w:rsidR="0007221A" w:rsidRPr="00D925D6" w:rsidRDefault="00CF4BA5" w:rsidP="001B2778">
      <w:pPr>
        <w:numPr>
          <w:ilvl w:val="0"/>
          <w:numId w:val="16"/>
        </w:numPr>
        <w:jc w:val="both"/>
        <w:rPr>
          <w:b/>
          <w:bCs/>
          <w:lang/>
        </w:rPr>
      </w:pPr>
      <w:r w:rsidRPr="00D925D6">
        <w:rPr>
          <w:b/>
          <w:lang/>
        </w:rPr>
        <w:t>Д</w:t>
      </w:r>
      <w:r w:rsidRPr="00D925D6">
        <w:rPr>
          <w:b/>
        </w:rPr>
        <w:t>оказе о испуњености услова предвиђене чланом 75. и 76. Закона наведене у Упутству о доказивању испуњеност услова</w:t>
      </w:r>
    </w:p>
    <w:p w:rsidR="00785752" w:rsidRPr="00D925D6" w:rsidRDefault="008B3626" w:rsidP="001B2778">
      <w:pPr>
        <w:numPr>
          <w:ilvl w:val="0"/>
          <w:numId w:val="16"/>
        </w:numPr>
        <w:jc w:val="both"/>
        <w:rPr>
          <w:b/>
          <w:bCs/>
          <w:color w:val="auto"/>
          <w:lang/>
        </w:rPr>
      </w:pPr>
      <w:r w:rsidRPr="00D925D6">
        <w:rPr>
          <w:b/>
          <w:lang/>
        </w:rPr>
        <w:lastRenderedPageBreak/>
        <w:t>Техничка документација</w:t>
      </w:r>
    </w:p>
    <w:p w:rsidR="0007221A" w:rsidRPr="00D925D6" w:rsidRDefault="0007221A" w:rsidP="001B2778">
      <w:pPr>
        <w:pStyle w:val="ColorfulList-Accent1"/>
        <w:numPr>
          <w:ilvl w:val="0"/>
          <w:numId w:val="16"/>
        </w:numPr>
        <w:jc w:val="both"/>
        <w:rPr>
          <w:color w:val="auto"/>
          <w:lang w:val="sr-Cyrl-CS"/>
        </w:rPr>
      </w:pPr>
      <w:r w:rsidRPr="00D925D6">
        <w:rPr>
          <w:b/>
          <w:color w:val="auto"/>
          <w:lang w:val="sr-Cyrl-CS"/>
        </w:rPr>
        <w:t>Образац предмер радова</w:t>
      </w:r>
      <w:r w:rsidRPr="00D925D6">
        <w:rPr>
          <w:bCs/>
          <w:i/>
          <w:iCs/>
          <w:color w:val="auto"/>
          <w:lang/>
        </w:rPr>
        <w:t xml:space="preserve"> </w:t>
      </w:r>
      <w:r w:rsidR="008A6F5E" w:rsidRPr="00D925D6">
        <w:rPr>
          <w:bCs/>
          <w:iCs/>
          <w:color w:val="auto"/>
          <w:lang/>
        </w:rPr>
        <w:t>мора бити потписан и оверен</w:t>
      </w:r>
      <w:r w:rsidRPr="00D925D6">
        <w:rPr>
          <w:bCs/>
          <w:iCs/>
          <w:color w:val="auto"/>
          <w:lang/>
        </w:rPr>
        <w:t xml:space="preserve"> печатом</w:t>
      </w:r>
      <w:r w:rsidRPr="00D925D6">
        <w:rPr>
          <w:b/>
          <w:bCs/>
          <w:color w:val="auto"/>
          <w:lang/>
        </w:rPr>
        <w:t xml:space="preserve"> </w:t>
      </w:r>
      <w:r w:rsidRPr="00D925D6">
        <w:rPr>
          <w:bCs/>
          <w:iCs/>
          <w:color w:val="auto"/>
          <w:lang/>
        </w:rPr>
        <w:t xml:space="preserve">од стране овлашћеног лица </w:t>
      </w:r>
      <w:r w:rsidRPr="00D925D6">
        <w:rPr>
          <w:bCs/>
          <w:iCs/>
          <w:color w:val="auto"/>
        </w:rPr>
        <w:t>понуђач</w:t>
      </w:r>
      <w:r w:rsidRPr="00D925D6">
        <w:rPr>
          <w:bCs/>
          <w:iCs/>
          <w:color w:val="auto"/>
          <w:lang/>
        </w:rPr>
        <w:t>а или групе понуђача</w:t>
      </w:r>
    </w:p>
    <w:p w:rsidR="0007221A" w:rsidRPr="00D925D6" w:rsidRDefault="0007221A" w:rsidP="001B2778">
      <w:pPr>
        <w:pStyle w:val="ColorfulList-Accent1"/>
        <w:numPr>
          <w:ilvl w:val="0"/>
          <w:numId w:val="16"/>
        </w:numPr>
        <w:jc w:val="both"/>
        <w:rPr>
          <w:color w:val="C00000"/>
          <w:lang w:val="sr-Cyrl-CS"/>
        </w:rPr>
      </w:pPr>
      <w:r w:rsidRPr="00D925D6">
        <w:rPr>
          <w:b/>
          <w:color w:val="auto"/>
          <w:lang w:val="sr-Cyrl-CS"/>
        </w:rPr>
        <w:t>Образац трошкова припреме понуде (није обавезан)</w:t>
      </w:r>
      <w:r w:rsidRPr="00D925D6">
        <w:rPr>
          <w:color w:val="C00000"/>
          <w:lang w:val="sr-Cyrl-CS"/>
        </w:rPr>
        <w:t xml:space="preserve"> </w:t>
      </w:r>
      <w:r w:rsidR="008A6F5E" w:rsidRPr="00D925D6">
        <w:rPr>
          <w:bCs/>
          <w:iCs/>
          <w:color w:val="auto"/>
          <w:lang/>
        </w:rPr>
        <w:t>мора бити потписан и оверен</w:t>
      </w:r>
      <w:r w:rsidRPr="00D925D6">
        <w:rPr>
          <w:bCs/>
          <w:iCs/>
          <w:color w:val="auto"/>
          <w:lang/>
        </w:rPr>
        <w:t xml:space="preserve"> печатом</w:t>
      </w:r>
      <w:r w:rsidRPr="00D925D6">
        <w:rPr>
          <w:b/>
          <w:bCs/>
          <w:lang/>
        </w:rPr>
        <w:t xml:space="preserve"> </w:t>
      </w:r>
      <w:r w:rsidRPr="00D925D6">
        <w:rPr>
          <w:bCs/>
          <w:iCs/>
          <w:color w:val="auto"/>
          <w:lang/>
        </w:rPr>
        <w:t xml:space="preserve">од стране овлашћеног лица </w:t>
      </w:r>
      <w:r w:rsidRPr="00D925D6">
        <w:rPr>
          <w:bCs/>
          <w:iCs/>
          <w:color w:val="auto"/>
        </w:rPr>
        <w:t>понуђач</w:t>
      </w:r>
      <w:r w:rsidRPr="00D925D6">
        <w:rPr>
          <w:bCs/>
          <w:iCs/>
          <w:color w:val="auto"/>
          <w:lang/>
        </w:rPr>
        <w:t>а или групе понуђача</w:t>
      </w:r>
    </w:p>
    <w:p w:rsidR="009443AD" w:rsidRPr="00D925D6" w:rsidRDefault="009443AD" w:rsidP="001B2778">
      <w:pPr>
        <w:numPr>
          <w:ilvl w:val="0"/>
          <w:numId w:val="16"/>
        </w:numPr>
        <w:jc w:val="both"/>
        <w:rPr>
          <w:b/>
          <w:i/>
          <w:color w:val="C00000"/>
          <w:lang w:val="sr-Cyrl-CS"/>
        </w:rPr>
      </w:pPr>
      <w:r w:rsidRPr="00D925D6">
        <w:rPr>
          <w:b/>
          <w:color w:val="auto"/>
          <w:lang/>
        </w:rPr>
        <w:t>Потрврда о обиласку локације</w:t>
      </w:r>
      <w:r w:rsidRPr="00D925D6">
        <w:rPr>
          <w:bCs/>
          <w:i/>
          <w:iCs/>
          <w:color w:val="auto"/>
          <w:lang/>
        </w:rPr>
        <w:t xml:space="preserve"> </w:t>
      </w:r>
      <w:r w:rsidR="004C426E" w:rsidRPr="00D925D6">
        <w:rPr>
          <w:rFonts w:eastAsia="Times New Roman"/>
          <w:b/>
          <w:lang/>
        </w:rPr>
        <w:t>и увиду у пројектну документацију</w:t>
      </w:r>
      <w:r w:rsidR="004C426E" w:rsidRPr="00D925D6">
        <w:rPr>
          <w:bCs/>
          <w:i/>
          <w:iCs/>
          <w:color w:val="auto"/>
          <w:lang/>
        </w:rPr>
        <w:t xml:space="preserve"> </w:t>
      </w:r>
      <w:r w:rsidRPr="00D925D6">
        <w:rPr>
          <w:bCs/>
          <w:iCs/>
          <w:color w:val="auto"/>
          <w:lang/>
        </w:rPr>
        <w:t>мора бити потписан</w:t>
      </w:r>
      <w:r w:rsidR="0042304C" w:rsidRPr="00D925D6">
        <w:rPr>
          <w:bCs/>
          <w:iCs/>
          <w:color w:val="auto"/>
          <w:lang/>
        </w:rPr>
        <w:t>а</w:t>
      </w:r>
      <w:r w:rsidRPr="00D925D6">
        <w:rPr>
          <w:bCs/>
          <w:iCs/>
          <w:color w:val="auto"/>
          <w:lang/>
        </w:rPr>
        <w:t xml:space="preserve"> и оверен</w:t>
      </w:r>
      <w:r w:rsidR="0042304C" w:rsidRPr="00D925D6">
        <w:rPr>
          <w:bCs/>
          <w:iCs/>
          <w:color w:val="auto"/>
          <w:lang/>
        </w:rPr>
        <w:t>а</w:t>
      </w:r>
      <w:r w:rsidRPr="00D925D6">
        <w:rPr>
          <w:bCs/>
          <w:iCs/>
          <w:color w:val="auto"/>
          <w:lang/>
        </w:rPr>
        <w:t xml:space="preserve"> печатом</w:t>
      </w:r>
      <w:r w:rsidRPr="00D925D6">
        <w:rPr>
          <w:b/>
          <w:bCs/>
          <w:lang/>
        </w:rPr>
        <w:t xml:space="preserve"> </w:t>
      </w:r>
      <w:r w:rsidRPr="00D925D6">
        <w:rPr>
          <w:bCs/>
          <w:iCs/>
          <w:color w:val="auto"/>
          <w:lang/>
        </w:rPr>
        <w:t xml:space="preserve">од стране овлашћеног лица наручиоца и </w:t>
      </w:r>
      <w:r w:rsidRPr="00D925D6">
        <w:rPr>
          <w:bCs/>
          <w:iCs/>
          <w:color w:val="auto"/>
        </w:rPr>
        <w:t>понуђач</w:t>
      </w:r>
      <w:r w:rsidRPr="00D925D6">
        <w:rPr>
          <w:bCs/>
          <w:iCs/>
          <w:color w:val="auto"/>
          <w:lang/>
        </w:rPr>
        <w:t>а или групе понуђача</w:t>
      </w:r>
    </w:p>
    <w:p w:rsidR="00D41157" w:rsidRPr="00D925D6" w:rsidRDefault="00D41157" w:rsidP="001B2778">
      <w:pPr>
        <w:numPr>
          <w:ilvl w:val="0"/>
          <w:numId w:val="16"/>
        </w:numPr>
        <w:jc w:val="both"/>
        <w:rPr>
          <w:color w:val="C00000"/>
          <w:lang w:val="sr-Cyrl-CS"/>
        </w:rPr>
      </w:pPr>
      <w:r w:rsidRPr="00D925D6">
        <w:rPr>
          <w:b/>
          <w:color w:val="auto"/>
          <w:lang/>
        </w:rPr>
        <w:t>Средство финансијског овезбеђења</w:t>
      </w:r>
      <w:r w:rsidRPr="00D925D6">
        <w:rPr>
          <w:bCs/>
          <w:i/>
          <w:iCs/>
          <w:color w:val="auto"/>
          <w:lang/>
        </w:rPr>
        <w:t xml:space="preserve"> </w:t>
      </w:r>
      <w:r w:rsidRPr="00D925D6">
        <w:rPr>
          <w:b/>
          <w:bCs/>
          <w:iCs/>
          <w:color w:val="auto"/>
          <w:lang/>
        </w:rPr>
        <w:t>за озбиљност понуде</w:t>
      </w:r>
      <w:r w:rsidRPr="00D925D6">
        <w:rPr>
          <w:bCs/>
          <w:i/>
          <w:iCs/>
          <w:color w:val="auto"/>
          <w:lang/>
        </w:rPr>
        <w:t xml:space="preserve">.  </w:t>
      </w:r>
    </w:p>
    <w:p w:rsidR="00CF4BA5" w:rsidRPr="00D925D6" w:rsidRDefault="00CF4BA5" w:rsidP="0065708A">
      <w:pPr>
        <w:jc w:val="both"/>
        <w:rPr>
          <w:iCs/>
          <w:color w:val="auto"/>
          <w:lang w:val="sr-Cyrl-CS"/>
        </w:rPr>
      </w:pPr>
    </w:p>
    <w:p w:rsidR="00AD5293" w:rsidRPr="00D925D6" w:rsidRDefault="00086835" w:rsidP="00B02EC0">
      <w:pPr>
        <w:ind w:firstLine="360"/>
        <w:jc w:val="both"/>
        <w:rPr>
          <w:iCs/>
          <w:color w:val="auto"/>
          <w:lang w:val="sr-Cyrl-CS"/>
        </w:rPr>
      </w:pPr>
      <w:r w:rsidRPr="00D925D6">
        <w:rPr>
          <w:iCs/>
          <w:color w:val="auto"/>
          <w:lang/>
        </w:rPr>
        <w:t>Напомена: Г</w:t>
      </w:r>
      <w:r w:rsidRPr="00D925D6">
        <w:rPr>
          <w:iCs/>
          <w:color w:val="auto"/>
        </w:rPr>
        <w:t>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w:t>
      </w:r>
      <w:r w:rsidR="00AD5293" w:rsidRPr="00D925D6">
        <w:rPr>
          <w:iCs/>
          <w:color w:val="auto"/>
          <w:lang w:val="sr-Cyrl-CS"/>
        </w:rPr>
        <w:t>и.</w:t>
      </w:r>
    </w:p>
    <w:p w:rsidR="0065708A" w:rsidRPr="00D925D6" w:rsidRDefault="0065708A" w:rsidP="00A81DED">
      <w:pPr>
        <w:ind w:firstLine="709"/>
        <w:jc w:val="both"/>
        <w:rPr>
          <w:lang/>
        </w:rPr>
      </w:pPr>
      <w:r w:rsidRPr="00D925D6">
        <w:rPr>
          <w:lang/>
        </w:rPr>
        <w:t>Понуђач мора све обрасце и изјаве, које су саставни део конкурсне документације, да попуни читко, неизбрисивим мастилом. Попуњени обрасци морају бити јасни, недвосмислени, потписани од стране овлашћеног лица и оверени печатом, у свему у складу са конкурсном документацијом и овим упутством.</w:t>
      </w:r>
    </w:p>
    <w:p w:rsidR="0065708A" w:rsidRPr="00D925D6" w:rsidRDefault="0065708A" w:rsidP="00A81DED">
      <w:pPr>
        <w:ind w:firstLine="709"/>
        <w:jc w:val="both"/>
        <w:rPr>
          <w:lang w:val="sr-Cyrl-CS"/>
        </w:rPr>
      </w:pPr>
      <w:r w:rsidRPr="00D925D6">
        <w:rPr>
          <w:lang w:val="sr-Cyrl-CS"/>
        </w:rPr>
        <w:t>Понуђач је дужан да на полеђини коверте наведе тачан назив и адресу понуђача, име и презиме особе за контакт и број телефона.</w:t>
      </w:r>
    </w:p>
    <w:p w:rsidR="0065708A" w:rsidRPr="00D925D6" w:rsidRDefault="0065708A" w:rsidP="0065708A">
      <w:pPr>
        <w:jc w:val="both"/>
        <w:rPr>
          <w:lang w:val="sr-Cyrl-CS"/>
        </w:rPr>
      </w:pPr>
      <w:r w:rsidRPr="00D925D6">
        <w:rPr>
          <w:lang w:val="sr-Cyrl-CS"/>
        </w:rPr>
        <w:t>Неблаговремене и незатворене понуде се неће разматрати.</w:t>
      </w:r>
    </w:p>
    <w:p w:rsidR="00611315" w:rsidRPr="00D925D6" w:rsidRDefault="00611315" w:rsidP="00611315">
      <w:pPr>
        <w:pStyle w:val="ColorfulList-Accent1"/>
        <w:ind w:left="0"/>
        <w:jc w:val="both"/>
        <w:rPr>
          <w:bCs/>
          <w:i/>
          <w:iCs/>
          <w:lang/>
        </w:rPr>
      </w:pPr>
    </w:p>
    <w:p w:rsidR="004C57DC" w:rsidRPr="00D925D6" w:rsidRDefault="003860F0" w:rsidP="007C5883">
      <w:pPr>
        <w:jc w:val="both"/>
        <w:rPr>
          <w:b/>
          <w:bCs/>
          <w:iCs/>
          <w:u w:val="single"/>
        </w:rPr>
      </w:pPr>
      <w:r w:rsidRPr="00D925D6">
        <w:rPr>
          <w:b/>
          <w:bCs/>
          <w:iCs/>
          <w:u w:val="single"/>
          <w:lang/>
        </w:rPr>
        <w:t xml:space="preserve">3. </w:t>
      </w:r>
      <w:r w:rsidR="004C57DC" w:rsidRPr="00D925D6">
        <w:rPr>
          <w:b/>
          <w:bCs/>
          <w:iCs/>
          <w:u w:val="single"/>
        </w:rPr>
        <w:t>ПАРТИЈЕ</w:t>
      </w:r>
    </w:p>
    <w:p w:rsidR="003860F0" w:rsidRPr="00D925D6" w:rsidRDefault="003860F0" w:rsidP="003860F0">
      <w:pPr>
        <w:ind w:left="720"/>
        <w:jc w:val="both"/>
        <w:rPr>
          <w:lang/>
        </w:rPr>
      </w:pPr>
    </w:p>
    <w:p w:rsidR="003860F0" w:rsidRPr="00D925D6" w:rsidRDefault="003860F0" w:rsidP="003860F0">
      <w:pPr>
        <w:jc w:val="both"/>
        <w:rPr>
          <w:lang/>
        </w:rPr>
      </w:pPr>
      <w:r w:rsidRPr="00D925D6">
        <w:rPr>
          <w:lang/>
        </w:rPr>
        <w:t xml:space="preserve">Јавна набавка није обликована </w:t>
      </w:r>
      <w:r w:rsidR="00183893" w:rsidRPr="00D925D6">
        <w:rPr>
          <w:lang/>
        </w:rPr>
        <w:t>по</w:t>
      </w:r>
      <w:r w:rsidRPr="00D925D6">
        <w:rPr>
          <w:lang/>
        </w:rPr>
        <w:t xml:space="preserve"> партијама.</w:t>
      </w:r>
    </w:p>
    <w:p w:rsidR="0072426D" w:rsidRPr="00D925D6" w:rsidRDefault="0072426D">
      <w:pPr>
        <w:jc w:val="both"/>
        <w:rPr>
          <w:lang/>
        </w:rPr>
      </w:pPr>
    </w:p>
    <w:p w:rsidR="001619E7" w:rsidRPr="00D925D6" w:rsidRDefault="00CF4BA5">
      <w:pPr>
        <w:jc w:val="both"/>
        <w:rPr>
          <w:bCs/>
          <w:iCs/>
          <w:u w:val="single"/>
        </w:rPr>
      </w:pPr>
      <w:r w:rsidRPr="00D925D6">
        <w:rPr>
          <w:b/>
          <w:i/>
          <w:iCs/>
          <w:u w:val="single"/>
          <w:lang/>
        </w:rPr>
        <w:t>4</w:t>
      </w:r>
      <w:r w:rsidR="001619E7" w:rsidRPr="00D925D6">
        <w:rPr>
          <w:b/>
          <w:i/>
          <w:iCs/>
          <w:u w:val="single"/>
        </w:rPr>
        <w:t>.</w:t>
      </w:r>
      <w:r w:rsidR="001619E7" w:rsidRPr="00D925D6">
        <w:rPr>
          <w:b/>
          <w:bCs/>
          <w:i/>
          <w:iCs/>
          <w:u w:val="single"/>
        </w:rPr>
        <w:t xml:space="preserve">  ПОНУДА СА ВАРИЈАНТАМА</w:t>
      </w:r>
    </w:p>
    <w:p w:rsidR="001619E7" w:rsidRPr="00D925D6" w:rsidRDefault="001619E7">
      <w:pPr>
        <w:jc w:val="both"/>
        <w:rPr>
          <w:bCs/>
          <w:iCs/>
        </w:rPr>
      </w:pPr>
    </w:p>
    <w:p w:rsidR="001619E7" w:rsidRPr="00D925D6" w:rsidRDefault="001619E7">
      <w:pPr>
        <w:jc w:val="both"/>
        <w:rPr>
          <w:b/>
          <w:bCs/>
          <w:i/>
          <w:iCs/>
          <w:lang/>
        </w:rPr>
      </w:pPr>
      <w:r w:rsidRPr="00D925D6">
        <w:rPr>
          <w:bCs/>
          <w:iCs/>
        </w:rPr>
        <w:t>Подношење понуде са варијантама није дозвољено.</w:t>
      </w:r>
    </w:p>
    <w:p w:rsidR="001619E7" w:rsidRPr="00D925D6" w:rsidRDefault="001619E7">
      <w:pPr>
        <w:jc w:val="both"/>
        <w:rPr>
          <w:lang/>
        </w:rPr>
      </w:pPr>
    </w:p>
    <w:p w:rsidR="001619E7" w:rsidRPr="00D925D6" w:rsidRDefault="00CF4BA5">
      <w:pPr>
        <w:jc w:val="both"/>
        <w:rPr>
          <w:u w:val="single"/>
        </w:rPr>
      </w:pPr>
      <w:r w:rsidRPr="00D925D6">
        <w:rPr>
          <w:b/>
          <w:bCs/>
          <w:i/>
          <w:iCs/>
          <w:u w:val="single"/>
          <w:lang/>
        </w:rPr>
        <w:t>5</w:t>
      </w:r>
      <w:r w:rsidR="001619E7" w:rsidRPr="00D925D6">
        <w:rPr>
          <w:b/>
          <w:bCs/>
          <w:i/>
          <w:iCs/>
          <w:u w:val="single"/>
        </w:rPr>
        <w:t xml:space="preserve">. </w:t>
      </w:r>
      <w:r w:rsidR="001619E7" w:rsidRPr="00D925D6">
        <w:rPr>
          <w:b/>
          <w:i/>
          <w:iCs/>
          <w:u w:val="single"/>
        </w:rPr>
        <w:t>НАЧИН ИЗМЕНЕ, ДОПУНЕ И ОПОЗИВА ПОНУДЕ</w:t>
      </w:r>
    </w:p>
    <w:p w:rsidR="001619E7" w:rsidRPr="00D925D6" w:rsidRDefault="001619E7">
      <w:pPr>
        <w:jc w:val="both"/>
      </w:pPr>
    </w:p>
    <w:p w:rsidR="00CF4BA5" w:rsidRPr="00D925D6" w:rsidRDefault="00CF4BA5" w:rsidP="00CF4BA5">
      <w:pPr>
        <w:jc w:val="both"/>
      </w:pPr>
      <w:r w:rsidRPr="00D925D6">
        <w:t>У року за подношење понуде понуђач може да измени, допуни или опозове своју понуду на начин који је одређен за подношење понуде.</w:t>
      </w:r>
    </w:p>
    <w:p w:rsidR="00CF4BA5" w:rsidRPr="00D925D6" w:rsidRDefault="00CF4BA5" w:rsidP="00CF4BA5">
      <w:pPr>
        <w:jc w:val="both"/>
        <w:rPr>
          <w:rFonts w:eastAsia="TimesNewRomanPSMT"/>
          <w:bCs/>
          <w:iCs/>
        </w:rPr>
      </w:pPr>
      <w:r w:rsidRPr="00D925D6">
        <w:t xml:space="preserve">Понуђач је дужан да јасно назначи који део понуде мења односно која документа накнадно доставља. </w:t>
      </w:r>
    </w:p>
    <w:p w:rsidR="00CF4BA5" w:rsidRPr="00D925D6" w:rsidRDefault="00CF4BA5" w:rsidP="00CF4BA5">
      <w:pPr>
        <w:jc w:val="both"/>
        <w:rPr>
          <w:rFonts w:eastAsia="TimesNewRomanPSMT"/>
          <w:bCs/>
          <w:iCs/>
          <w:lang/>
        </w:rPr>
      </w:pPr>
      <w:r w:rsidRPr="00D925D6">
        <w:rPr>
          <w:rFonts w:eastAsia="TimesNewRomanPSMT"/>
          <w:bCs/>
          <w:iCs/>
        </w:rPr>
        <w:t xml:space="preserve">Измену, допуну или опозив понуде треба доставити на адресу: </w:t>
      </w:r>
      <w:r w:rsidR="00C72955" w:rsidRPr="00D925D6">
        <w:rPr>
          <w:lang/>
        </w:rPr>
        <w:t>Основна школа „Јован Грчић Миленко"</w:t>
      </w:r>
      <w:r w:rsidR="00C72955" w:rsidRPr="00D925D6">
        <w:rPr>
          <w:lang/>
        </w:rPr>
        <w:t xml:space="preserve">, </w:t>
      </w:r>
      <w:r w:rsidR="00C72955" w:rsidRPr="00D925D6">
        <w:rPr>
          <w:lang/>
        </w:rPr>
        <w:t>Милоша Црњанског бб, 21300 Беочин, Република Србија</w:t>
      </w:r>
      <w:r w:rsidRPr="00D925D6">
        <w:rPr>
          <w:rFonts w:eastAsia="TimesNewRomanPSMT"/>
          <w:bCs/>
          <w:iCs/>
          <w:color w:val="FF0000"/>
        </w:rPr>
        <w:t xml:space="preserve"> </w:t>
      </w:r>
      <w:r w:rsidRPr="00D925D6">
        <w:rPr>
          <w:rFonts w:eastAsia="TimesNewRomanPSMT"/>
          <w:bCs/>
          <w:iCs/>
        </w:rPr>
        <w:t>са назнаком:</w:t>
      </w:r>
    </w:p>
    <w:p w:rsidR="00B02EC0" w:rsidRPr="00D925D6" w:rsidRDefault="00B02EC0" w:rsidP="00CF4BA5">
      <w:pPr>
        <w:jc w:val="both"/>
        <w:rPr>
          <w:rFonts w:eastAsia="TimesNewRomanPSMT"/>
          <w:bCs/>
          <w:iCs/>
          <w:lang/>
        </w:rPr>
      </w:pPr>
    </w:p>
    <w:p w:rsidR="00CF4BA5" w:rsidRPr="00D925D6" w:rsidRDefault="00CF4BA5" w:rsidP="00CF4BA5">
      <w:pPr>
        <w:jc w:val="both"/>
        <w:rPr>
          <w:rFonts w:eastAsia="TimesNewRomanPSMT"/>
          <w:bCs/>
          <w:iCs/>
        </w:rPr>
      </w:pPr>
      <w:r w:rsidRPr="00D925D6">
        <w:rPr>
          <w:rFonts w:eastAsia="TimesNewRomanPSMT"/>
          <w:bCs/>
          <w:iCs/>
        </w:rPr>
        <w:t>„</w:t>
      </w:r>
      <w:r w:rsidRPr="00D925D6">
        <w:rPr>
          <w:rFonts w:eastAsia="TimesNewRomanPSMT"/>
          <w:b/>
          <w:bCs/>
          <w:iCs/>
        </w:rPr>
        <w:t>Измена понуде</w:t>
      </w:r>
      <w:r w:rsidRPr="00D925D6">
        <w:rPr>
          <w:rFonts w:eastAsia="TimesNewRomanPS-BoldMT"/>
          <w:b/>
          <w:bCs/>
        </w:rPr>
        <w:t xml:space="preserve"> за јавну набавку</w:t>
      </w:r>
      <w:r w:rsidR="00C72955" w:rsidRPr="00D925D6">
        <w:t xml:space="preserve"> </w:t>
      </w:r>
      <w:r w:rsidRPr="00D925D6">
        <w:rPr>
          <w:rFonts w:eastAsia="TimesNewRomanPS-BoldMT"/>
          <w:b/>
          <w:bCs/>
          <w:lang/>
        </w:rPr>
        <w:t xml:space="preserve"> </w:t>
      </w:r>
      <w:r w:rsidR="00C72955" w:rsidRPr="00D925D6">
        <w:rPr>
          <w:rFonts w:eastAsia="TimesNewRomanPS-BoldMT"/>
          <w:b/>
          <w:bCs/>
          <w:lang/>
        </w:rPr>
        <w:t>НАЗИВ ЈАВНЕ НАБАВКЕ</w:t>
      </w:r>
      <w:r w:rsidR="00C72955" w:rsidRPr="00D925D6">
        <w:rPr>
          <w:rFonts w:eastAsia="Calibri"/>
          <w:lang w:val="sr-Latn-CS"/>
        </w:rPr>
        <w:t>,</w:t>
      </w:r>
      <w:r w:rsidR="00C72955" w:rsidRPr="00D925D6">
        <w:rPr>
          <w:rFonts w:eastAsia="TimesNewRomanPS-BoldMT"/>
          <w:b/>
          <w:bCs/>
          <w:color w:val="002060"/>
          <w:lang w:val="sr-Latn-CS"/>
        </w:rPr>
        <w:t xml:space="preserve"> </w:t>
      </w:r>
      <w:r w:rsidR="00C72955" w:rsidRPr="00D925D6">
        <w:rPr>
          <w:rFonts w:eastAsia="TimesNewRomanPS-BoldMT"/>
          <w:b/>
          <w:bCs/>
          <w:lang w:val="sr-Latn-CS"/>
        </w:rPr>
        <w:t>ЈН бр</w:t>
      </w:r>
      <w:r w:rsidR="00A527FF" w:rsidRPr="00D925D6">
        <w:rPr>
          <w:rFonts w:eastAsia="TimesNewRomanPS-BoldMT"/>
          <w:b/>
          <w:bCs/>
          <w:lang w:val="sr-Cyrl-CS"/>
        </w:rPr>
        <w:t>.</w:t>
      </w:r>
      <w:r w:rsidR="00C72955" w:rsidRPr="00D925D6">
        <w:rPr>
          <w:rFonts w:eastAsia="TimesNewRomanPS-BoldMT"/>
          <w:b/>
          <w:bCs/>
          <w:lang/>
        </w:rPr>
        <w:t xml:space="preserve"> </w:t>
      </w:r>
      <w:r w:rsidR="00A527FF" w:rsidRPr="00D925D6">
        <w:rPr>
          <w:rFonts w:eastAsia="TimesNewRomanPS-BoldMT"/>
          <w:b/>
          <w:bCs/>
          <w:lang w:val="sr-Cyrl-CS"/>
        </w:rPr>
        <w:t>3</w:t>
      </w:r>
      <w:r w:rsidR="00C72955" w:rsidRPr="00D925D6">
        <w:rPr>
          <w:rFonts w:eastAsia="TimesNewRomanPS-BoldMT"/>
          <w:b/>
          <w:bCs/>
          <w:lang/>
        </w:rPr>
        <w:t xml:space="preserve">/2018 </w:t>
      </w:r>
      <w:r w:rsidRPr="00D925D6">
        <w:rPr>
          <w:rFonts w:eastAsia="TimesNewRomanPS-BoldMT"/>
          <w:b/>
          <w:bCs/>
          <w:lang/>
        </w:rPr>
        <w:t>-</w:t>
      </w:r>
      <w:r w:rsidRPr="00D925D6">
        <w:rPr>
          <w:rFonts w:eastAsia="TimesNewRomanPSMT"/>
          <w:b/>
          <w:bCs/>
        </w:rPr>
        <w:t xml:space="preserve"> </w:t>
      </w:r>
      <w:r w:rsidRPr="00D925D6">
        <w:rPr>
          <w:rFonts w:eastAsia="TimesNewRomanPS-BoldMT"/>
          <w:b/>
          <w:bCs/>
        </w:rPr>
        <w:t>НЕ ОТВАРАТИ”</w:t>
      </w:r>
      <w:r w:rsidRPr="00D925D6">
        <w:rPr>
          <w:rFonts w:eastAsia="TimesNewRomanPSMT"/>
          <w:bCs/>
          <w:iCs/>
        </w:rPr>
        <w:t xml:space="preserve"> или</w:t>
      </w:r>
    </w:p>
    <w:p w:rsidR="00CF4BA5" w:rsidRPr="00D925D6" w:rsidRDefault="00CF4BA5" w:rsidP="00CF4BA5">
      <w:pPr>
        <w:jc w:val="both"/>
        <w:rPr>
          <w:rFonts w:eastAsia="TimesNewRomanPSMT"/>
          <w:bCs/>
          <w:iCs/>
        </w:rPr>
      </w:pPr>
      <w:r w:rsidRPr="00D925D6">
        <w:rPr>
          <w:rFonts w:eastAsia="TimesNewRomanPSMT"/>
          <w:bCs/>
          <w:iCs/>
        </w:rPr>
        <w:t>„</w:t>
      </w:r>
      <w:r w:rsidRPr="00D925D6">
        <w:rPr>
          <w:rFonts w:eastAsia="TimesNewRomanPSMT"/>
          <w:b/>
          <w:bCs/>
          <w:iCs/>
        </w:rPr>
        <w:t>Допуна понуде</w:t>
      </w:r>
      <w:r w:rsidRPr="00D925D6">
        <w:rPr>
          <w:rFonts w:eastAsia="TimesNewRomanPSMT"/>
          <w:bCs/>
          <w:iCs/>
        </w:rPr>
        <w:t xml:space="preserve"> </w:t>
      </w:r>
      <w:r w:rsidRPr="00D925D6">
        <w:rPr>
          <w:rFonts w:eastAsia="TimesNewRomanPS-BoldMT"/>
          <w:b/>
          <w:bCs/>
        </w:rPr>
        <w:t>за јавну набавку</w:t>
      </w:r>
      <w:r w:rsidR="00C72955" w:rsidRPr="00D925D6">
        <w:rPr>
          <w:rFonts w:eastAsia="TimesNewRomanPS-BoldMT"/>
          <w:b/>
          <w:bCs/>
          <w:lang/>
        </w:rPr>
        <w:t xml:space="preserve"> НАЗИВ ЈАВНЕ НАБАВКЕ</w:t>
      </w:r>
      <w:r w:rsidR="00C72955" w:rsidRPr="00D925D6">
        <w:rPr>
          <w:rFonts w:eastAsia="Calibri"/>
          <w:lang w:val="sr-Latn-CS"/>
        </w:rPr>
        <w:t>,</w:t>
      </w:r>
      <w:r w:rsidR="00C72955" w:rsidRPr="00D925D6">
        <w:rPr>
          <w:rFonts w:eastAsia="TimesNewRomanPS-BoldMT"/>
          <w:b/>
          <w:bCs/>
          <w:color w:val="002060"/>
          <w:lang w:val="sr-Latn-CS"/>
        </w:rPr>
        <w:t xml:space="preserve"> </w:t>
      </w:r>
      <w:r w:rsidR="00C72955" w:rsidRPr="00D925D6">
        <w:rPr>
          <w:rFonts w:eastAsia="TimesNewRomanPS-BoldMT"/>
          <w:b/>
          <w:bCs/>
          <w:lang w:val="sr-Latn-CS"/>
        </w:rPr>
        <w:t>ЈН бр</w:t>
      </w:r>
      <w:r w:rsidR="00A527FF" w:rsidRPr="00D925D6">
        <w:rPr>
          <w:rFonts w:eastAsia="TimesNewRomanPS-BoldMT"/>
          <w:b/>
          <w:bCs/>
          <w:lang w:val="sr-Cyrl-CS"/>
        </w:rPr>
        <w:t>.</w:t>
      </w:r>
      <w:r w:rsidR="00C72955" w:rsidRPr="00D925D6">
        <w:rPr>
          <w:rFonts w:eastAsia="TimesNewRomanPS-BoldMT"/>
          <w:b/>
          <w:bCs/>
          <w:lang/>
        </w:rPr>
        <w:t xml:space="preserve"> </w:t>
      </w:r>
      <w:r w:rsidR="00A527FF" w:rsidRPr="00D925D6">
        <w:rPr>
          <w:rFonts w:eastAsia="TimesNewRomanPS-BoldMT"/>
          <w:b/>
          <w:bCs/>
          <w:lang w:val="sr-Cyrl-CS"/>
        </w:rPr>
        <w:t>3</w:t>
      </w:r>
      <w:r w:rsidR="00C72955" w:rsidRPr="00D925D6">
        <w:rPr>
          <w:rFonts w:eastAsia="TimesNewRomanPS-BoldMT"/>
          <w:b/>
          <w:bCs/>
          <w:lang/>
        </w:rPr>
        <w:t xml:space="preserve">/2018 </w:t>
      </w:r>
      <w:r w:rsidRPr="00D925D6">
        <w:t xml:space="preserve"> </w:t>
      </w:r>
      <w:r w:rsidR="0045140A" w:rsidRPr="00D925D6">
        <w:rPr>
          <w:rFonts w:eastAsia="TimesNewRomanPS-BoldMT"/>
          <w:b/>
          <w:bCs/>
          <w:lang/>
        </w:rPr>
        <w:t>-</w:t>
      </w:r>
      <w:r w:rsidR="0045140A" w:rsidRPr="00D925D6">
        <w:rPr>
          <w:rFonts w:eastAsia="TimesNewRomanPSMT"/>
          <w:b/>
          <w:bCs/>
        </w:rPr>
        <w:t xml:space="preserve"> </w:t>
      </w:r>
      <w:r w:rsidR="0045140A" w:rsidRPr="00D925D6">
        <w:rPr>
          <w:rFonts w:eastAsia="TimesNewRomanPS-BoldMT"/>
          <w:b/>
          <w:bCs/>
        </w:rPr>
        <w:t>НЕ ОТВАРАТИ</w:t>
      </w:r>
      <w:r w:rsidRPr="00D925D6">
        <w:rPr>
          <w:rFonts w:eastAsia="TimesNewRomanPS-BoldMT"/>
          <w:b/>
          <w:bCs/>
        </w:rPr>
        <w:t>”</w:t>
      </w:r>
      <w:r w:rsidRPr="00D925D6">
        <w:rPr>
          <w:rFonts w:eastAsia="TimesNewRomanPSMT"/>
          <w:bCs/>
          <w:iCs/>
        </w:rPr>
        <w:t xml:space="preserve"> или</w:t>
      </w:r>
    </w:p>
    <w:p w:rsidR="00CF4BA5" w:rsidRPr="00D925D6" w:rsidRDefault="00CF4BA5" w:rsidP="00CF4BA5">
      <w:pPr>
        <w:jc w:val="both"/>
        <w:rPr>
          <w:rFonts w:eastAsia="TimesNewRomanPSMT"/>
          <w:bCs/>
          <w:iCs/>
        </w:rPr>
      </w:pPr>
      <w:r w:rsidRPr="00D925D6">
        <w:rPr>
          <w:rFonts w:eastAsia="TimesNewRomanPSMT"/>
          <w:bCs/>
          <w:iCs/>
        </w:rPr>
        <w:t>„</w:t>
      </w:r>
      <w:r w:rsidRPr="00D925D6">
        <w:rPr>
          <w:rFonts w:eastAsia="TimesNewRomanPSMT"/>
          <w:b/>
          <w:bCs/>
          <w:iCs/>
        </w:rPr>
        <w:t>Опозив понуде</w:t>
      </w:r>
      <w:r w:rsidRPr="00D925D6">
        <w:rPr>
          <w:rFonts w:eastAsia="TimesNewRomanPSMT"/>
          <w:bCs/>
          <w:iCs/>
        </w:rPr>
        <w:t xml:space="preserve"> </w:t>
      </w:r>
      <w:r w:rsidRPr="00D925D6">
        <w:rPr>
          <w:rFonts w:eastAsia="TimesNewRomanPS-BoldMT"/>
          <w:b/>
          <w:bCs/>
        </w:rPr>
        <w:t>за јавну набавку</w:t>
      </w:r>
      <w:r w:rsidR="00C72955" w:rsidRPr="00D925D6">
        <w:rPr>
          <w:rFonts w:eastAsia="TimesNewRomanPS-BoldMT"/>
          <w:b/>
          <w:bCs/>
          <w:lang/>
        </w:rPr>
        <w:t xml:space="preserve"> НАЗИВ ЈАВНЕ НАБАВКЕ</w:t>
      </w:r>
      <w:r w:rsidR="00C72955" w:rsidRPr="00D925D6">
        <w:rPr>
          <w:rFonts w:eastAsia="Calibri"/>
          <w:lang w:val="sr-Latn-CS"/>
        </w:rPr>
        <w:t>,</w:t>
      </w:r>
      <w:r w:rsidR="00C72955" w:rsidRPr="00D925D6">
        <w:rPr>
          <w:rFonts w:eastAsia="TimesNewRomanPS-BoldMT"/>
          <w:b/>
          <w:bCs/>
          <w:color w:val="002060"/>
          <w:lang w:val="sr-Latn-CS"/>
        </w:rPr>
        <w:t xml:space="preserve"> </w:t>
      </w:r>
      <w:r w:rsidR="00C72955" w:rsidRPr="00D925D6">
        <w:rPr>
          <w:rFonts w:eastAsia="TimesNewRomanPS-BoldMT"/>
          <w:b/>
          <w:bCs/>
          <w:lang w:val="sr-Latn-CS"/>
        </w:rPr>
        <w:t>ЈН бр</w:t>
      </w:r>
      <w:r w:rsidR="00A527FF" w:rsidRPr="00D925D6">
        <w:rPr>
          <w:rFonts w:eastAsia="TimesNewRomanPS-BoldMT"/>
          <w:b/>
          <w:bCs/>
          <w:lang w:val="sr-Cyrl-CS"/>
        </w:rPr>
        <w:t>.3</w:t>
      </w:r>
      <w:r w:rsidR="00C72955" w:rsidRPr="00D925D6">
        <w:rPr>
          <w:rFonts w:eastAsia="TimesNewRomanPS-BoldMT"/>
          <w:b/>
          <w:bCs/>
          <w:lang/>
        </w:rPr>
        <w:t xml:space="preserve">/2018 </w:t>
      </w:r>
      <w:r w:rsidRPr="00D925D6">
        <w:t xml:space="preserve"> </w:t>
      </w:r>
      <w:r w:rsidR="0045140A" w:rsidRPr="00D925D6">
        <w:rPr>
          <w:rFonts w:eastAsia="TimesNewRomanPS-BoldMT"/>
          <w:b/>
          <w:bCs/>
          <w:lang/>
        </w:rPr>
        <w:t>-</w:t>
      </w:r>
      <w:r w:rsidR="0045140A" w:rsidRPr="00D925D6">
        <w:rPr>
          <w:rFonts w:eastAsia="TimesNewRomanPSMT"/>
          <w:b/>
          <w:bCs/>
        </w:rPr>
        <w:t xml:space="preserve"> </w:t>
      </w:r>
      <w:r w:rsidR="0045140A" w:rsidRPr="00D925D6">
        <w:rPr>
          <w:rFonts w:eastAsia="TimesNewRomanPS-BoldMT"/>
          <w:b/>
          <w:bCs/>
        </w:rPr>
        <w:t>НЕ ОТВАРАТИ</w:t>
      </w:r>
      <w:r w:rsidRPr="00D925D6">
        <w:rPr>
          <w:rFonts w:eastAsia="TimesNewRomanPS-BoldMT"/>
          <w:b/>
          <w:bCs/>
        </w:rPr>
        <w:t xml:space="preserve">” </w:t>
      </w:r>
      <w:r w:rsidRPr="00D925D6">
        <w:rPr>
          <w:rFonts w:eastAsia="TimesNewRomanPS-BoldMT"/>
          <w:bCs/>
        </w:rPr>
        <w:t xml:space="preserve"> или</w:t>
      </w:r>
    </w:p>
    <w:p w:rsidR="00CF4BA5" w:rsidRPr="00D925D6" w:rsidRDefault="00CF4BA5" w:rsidP="00CF4BA5">
      <w:pPr>
        <w:jc w:val="both"/>
        <w:rPr>
          <w:rFonts w:eastAsia="TimesNewRomanPS-BoldMT"/>
          <w:b/>
          <w:bCs/>
          <w:lang/>
        </w:rPr>
      </w:pPr>
      <w:r w:rsidRPr="00D925D6">
        <w:rPr>
          <w:rFonts w:eastAsia="TimesNewRomanPSMT"/>
          <w:bCs/>
          <w:iCs/>
        </w:rPr>
        <w:t>„</w:t>
      </w:r>
      <w:r w:rsidRPr="00D925D6">
        <w:rPr>
          <w:rFonts w:eastAsia="TimesNewRomanPSMT"/>
          <w:b/>
          <w:bCs/>
          <w:iCs/>
        </w:rPr>
        <w:t>Измена и допуна понуде</w:t>
      </w:r>
      <w:r w:rsidRPr="00D925D6">
        <w:rPr>
          <w:rFonts w:eastAsia="TimesNewRomanPS-BoldMT"/>
          <w:b/>
          <w:bCs/>
        </w:rPr>
        <w:t xml:space="preserve"> за јавну набавку</w:t>
      </w:r>
      <w:r w:rsidRPr="00D925D6">
        <w:t xml:space="preserve"> </w:t>
      </w:r>
      <w:r w:rsidR="00C72955" w:rsidRPr="00D925D6">
        <w:rPr>
          <w:rFonts w:eastAsia="TimesNewRomanPS-BoldMT"/>
          <w:b/>
          <w:bCs/>
          <w:lang/>
        </w:rPr>
        <w:t>НАЗИВ ЈАВНЕ НАБАВКЕ</w:t>
      </w:r>
      <w:r w:rsidR="00C72955" w:rsidRPr="00D925D6">
        <w:rPr>
          <w:rFonts w:eastAsia="Calibri"/>
          <w:lang w:val="sr-Latn-CS"/>
        </w:rPr>
        <w:t>,</w:t>
      </w:r>
      <w:r w:rsidR="00C72955" w:rsidRPr="00D925D6">
        <w:rPr>
          <w:rFonts w:eastAsia="TimesNewRomanPS-BoldMT"/>
          <w:b/>
          <w:bCs/>
          <w:color w:val="002060"/>
          <w:lang w:val="sr-Latn-CS"/>
        </w:rPr>
        <w:t xml:space="preserve"> </w:t>
      </w:r>
      <w:r w:rsidR="00C72955" w:rsidRPr="00D925D6">
        <w:rPr>
          <w:rFonts w:eastAsia="TimesNewRomanPS-BoldMT"/>
          <w:b/>
          <w:bCs/>
          <w:lang w:val="sr-Latn-CS"/>
        </w:rPr>
        <w:t>ЈН бр</w:t>
      </w:r>
      <w:r w:rsidR="00A527FF" w:rsidRPr="00D925D6">
        <w:rPr>
          <w:rFonts w:eastAsia="TimesNewRomanPS-BoldMT"/>
          <w:b/>
          <w:bCs/>
          <w:lang w:val="sr-Cyrl-CS"/>
        </w:rPr>
        <w:t>.</w:t>
      </w:r>
      <w:r w:rsidR="00C72955" w:rsidRPr="00D925D6">
        <w:rPr>
          <w:rFonts w:eastAsia="TimesNewRomanPS-BoldMT"/>
          <w:b/>
          <w:bCs/>
          <w:lang/>
        </w:rPr>
        <w:t xml:space="preserve"> </w:t>
      </w:r>
      <w:r w:rsidR="00A527FF" w:rsidRPr="00D925D6">
        <w:rPr>
          <w:rFonts w:eastAsia="TimesNewRomanPS-BoldMT"/>
          <w:b/>
          <w:bCs/>
          <w:lang w:val="sr-Cyrl-CS"/>
        </w:rPr>
        <w:t>3</w:t>
      </w:r>
      <w:r w:rsidR="00C72955" w:rsidRPr="00D925D6">
        <w:rPr>
          <w:rFonts w:eastAsia="TimesNewRomanPS-BoldMT"/>
          <w:b/>
          <w:bCs/>
          <w:lang/>
        </w:rPr>
        <w:t xml:space="preserve">/2018 </w:t>
      </w:r>
      <w:r w:rsidR="0045140A" w:rsidRPr="00D925D6">
        <w:rPr>
          <w:rFonts w:eastAsia="TimesNewRomanPS-BoldMT"/>
          <w:b/>
          <w:bCs/>
          <w:lang/>
        </w:rPr>
        <w:t>-</w:t>
      </w:r>
      <w:r w:rsidR="0045140A" w:rsidRPr="00D925D6">
        <w:rPr>
          <w:rFonts w:eastAsia="TimesNewRomanPSMT"/>
          <w:b/>
          <w:bCs/>
        </w:rPr>
        <w:t xml:space="preserve"> </w:t>
      </w:r>
      <w:r w:rsidR="0045140A" w:rsidRPr="00D925D6">
        <w:rPr>
          <w:rFonts w:eastAsia="TimesNewRomanPS-BoldMT"/>
          <w:b/>
          <w:bCs/>
        </w:rPr>
        <w:t>НЕ ОТВАРАТИ</w:t>
      </w:r>
      <w:r w:rsidRPr="00D925D6">
        <w:rPr>
          <w:rFonts w:eastAsia="TimesNewRomanPS-BoldMT"/>
          <w:b/>
          <w:bCs/>
        </w:rPr>
        <w:t>”.</w:t>
      </w:r>
    </w:p>
    <w:p w:rsidR="00CF4BA5" w:rsidRPr="00D925D6" w:rsidRDefault="00CF4BA5" w:rsidP="00CF4BA5">
      <w:pPr>
        <w:jc w:val="both"/>
        <w:rPr>
          <w:rFonts w:eastAsia="TimesNewRomanPS-BoldMT"/>
          <w:b/>
          <w:bCs/>
          <w:lang/>
        </w:rPr>
      </w:pPr>
    </w:p>
    <w:p w:rsidR="00CF4BA5" w:rsidRPr="00D925D6" w:rsidRDefault="00CF4BA5" w:rsidP="00CF4BA5">
      <w:pPr>
        <w:jc w:val="both"/>
      </w:pPr>
      <w:r w:rsidRPr="00D925D6">
        <w:rPr>
          <w:rFonts w:eastAsia="TimesNewRomanPSMT"/>
          <w:bCs/>
        </w:rPr>
        <w:lastRenderedPageBreak/>
        <w:t>На полеђини коверте или на кутији навести назив</w:t>
      </w:r>
      <w:r w:rsidRPr="00D925D6">
        <w:rPr>
          <w:rFonts w:eastAsia="TimesNewRomanPSMT"/>
          <w:bCs/>
          <w:lang w:val="sr-Cyrl-CS"/>
        </w:rPr>
        <w:t xml:space="preserve"> и адресу</w:t>
      </w:r>
      <w:r w:rsidRPr="00D925D6">
        <w:rPr>
          <w:rFonts w:eastAsia="TimesNewRomanPSMT"/>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F4BA5" w:rsidRPr="00D925D6" w:rsidRDefault="00CF4BA5" w:rsidP="00CF4BA5">
      <w:pPr>
        <w:jc w:val="both"/>
        <w:rPr>
          <w:b/>
          <w:i/>
          <w:iCs/>
        </w:rPr>
      </w:pPr>
      <w:r w:rsidRPr="00D925D6">
        <w:t>По истеку рока за подношење понуда понуђач не може да повуче нити да мења своју понуду.</w:t>
      </w:r>
    </w:p>
    <w:p w:rsidR="001619E7" w:rsidRPr="00D925D6" w:rsidRDefault="001619E7">
      <w:pPr>
        <w:jc w:val="both"/>
        <w:rPr>
          <w:b/>
          <w:i/>
          <w:iCs/>
        </w:rPr>
      </w:pPr>
    </w:p>
    <w:p w:rsidR="001619E7" w:rsidRPr="00D925D6" w:rsidRDefault="00CF4BA5">
      <w:pPr>
        <w:jc w:val="both"/>
        <w:rPr>
          <w:bCs/>
          <w:iCs/>
          <w:u w:val="single"/>
          <w:lang/>
        </w:rPr>
      </w:pPr>
      <w:r w:rsidRPr="00D925D6">
        <w:rPr>
          <w:b/>
          <w:bCs/>
          <w:i/>
          <w:iCs/>
          <w:u w:val="single"/>
          <w:lang/>
        </w:rPr>
        <w:t>6</w:t>
      </w:r>
      <w:r w:rsidR="001619E7" w:rsidRPr="00D925D6">
        <w:rPr>
          <w:b/>
          <w:bCs/>
          <w:i/>
          <w:iCs/>
          <w:u w:val="single"/>
        </w:rPr>
        <w:t xml:space="preserve">. УЧЕСТВОВАЊЕ У ЗАЈЕДНИЧКОЈ ПОНУДИ ИЛИ КАО ПОДИЗВОЂАЧ </w:t>
      </w:r>
    </w:p>
    <w:p w:rsidR="001619E7" w:rsidRPr="00D925D6" w:rsidRDefault="001619E7">
      <w:pPr>
        <w:jc w:val="both"/>
        <w:rPr>
          <w:bCs/>
          <w:iCs/>
          <w:lang/>
        </w:rPr>
      </w:pPr>
    </w:p>
    <w:p w:rsidR="001619E7" w:rsidRPr="00D925D6" w:rsidRDefault="001619E7">
      <w:pPr>
        <w:jc w:val="both"/>
        <w:rPr>
          <w:iCs/>
        </w:rPr>
      </w:pPr>
      <w:r w:rsidRPr="00D925D6">
        <w:rPr>
          <w:bCs/>
          <w:iCs/>
        </w:rPr>
        <w:t>Понуђач може да поднесе само једну понуду.</w:t>
      </w:r>
      <w:r w:rsidRPr="00D925D6">
        <w:rPr>
          <w:i/>
          <w:iCs/>
        </w:rPr>
        <w:t xml:space="preserve"> </w:t>
      </w:r>
    </w:p>
    <w:p w:rsidR="001619E7" w:rsidRPr="00D925D6" w:rsidRDefault="001619E7">
      <w:pPr>
        <w:jc w:val="both"/>
        <w:rPr>
          <w:iCs/>
        </w:rPr>
      </w:pPr>
      <w:r w:rsidRPr="00D925D6">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619E7" w:rsidRPr="00D925D6" w:rsidRDefault="001619E7">
      <w:pPr>
        <w:jc w:val="both"/>
        <w:rPr>
          <w:i/>
          <w:iCs/>
          <w:color w:val="FF0000"/>
        </w:rPr>
      </w:pPr>
      <w:r w:rsidRPr="00D925D6">
        <w:rPr>
          <w:iCs/>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C2A34" w:rsidRPr="00D925D6" w:rsidRDefault="00AC2A34">
      <w:pPr>
        <w:jc w:val="both"/>
        <w:rPr>
          <w:b/>
          <w:bCs/>
          <w:i/>
          <w:iCs/>
          <w:lang/>
        </w:rPr>
      </w:pPr>
    </w:p>
    <w:p w:rsidR="001619E7" w:rsidRPr="00D925D6" w:rsidRDefault="00CF4BA5">
      <w:pPr>
        <w:jc w:val="both"/>
        <w:rPr>
          <w:iCs/>
          <w:u w:val="single"/>
        </w:rPr>
      </w:pPr>
      <w:r w:rsidRPr="00D925D6">
        <w:rPr>
          <w:b/>
          <w:bCs/>
          <w:i/>
          <w:iCs/>
          <w:u w:val="single"/>
          <w:lang/>
        </w:rPr>
        <w:t>7</w:t>
      </w:r>
      <w:r w:rsidR="001619E7" w:rsidRPr="00D925D6">
        <w:rPr>
          <w:b/>
          <w:bCs/>
          <w:i/>
          <w:iCs/>
          <w:u w:val="single"/>
        </w:rPr>
        <w:t>. ПОНУДА СА ПОДИЗВОЂАЧЕМ</w:t>
      </w:r>
    </w:p>
    <w:p w:rsidR="001619E7" w:rsidRPr="00D925D6" w:rsidRDefault="001619E7">
      <w:pPr>
        <w:jc w:val="both"/>
        <w:rPr>
          <w:iCs/>
        </w:rPr>
      </w:pPr>
    </w:p>
    <w:p w:rsidR="001619E7" w:rsidRPr="00D925D6" w:rsidRDefault="001619E7" w:rsidP="00AC2A34">
      <w:pPr>
        <w:ind w:firstLine="708"/>
        <w:jc w:val="both"/>
        <w:rPr>
          <w:iCs/>
        </w:rPr>
      </w:pPr>
      <w:r w:rsidRPr="00D925D6">
        <w:rPr>
          <w:iCs/>
        </w:rPr>
        <w:t>Уколико понуђач подноси понуду са подизвођачем дужан је да у Обрасцу понуде</w:t>
      </w:r>
      <w:r w:rsidRPr="00D925D6">
        <w:rPr>
          <w:iCs/>
          <w:lang w:val="sr-Cyrl-CS"/>
        </w:rPr>
        <w:t xml:space="preserve"> </w:t>
      </w:r>
      <w:r w:rsidRPr="00D925D6">
        <w:rPr>
          <w:iCs/>
        </w:rPr>
        <w:t xml:space="preserve"> наведе да</w:t>
      </w:r>
      <w:r w:rsidR="00B438B4" w:rsidRPr="00D925D6">
        <w:rPr>
          <w:iCs/>
        </w:rPr>
        <w:t xml:space="preserve"> понуду подноси са по</w:t>
      </w:r>
      <w:r w:rsidR="00FB6FE8" w:rsidRPr="00D925D6">
        <w:rPr>
          <w:iCs/>
          <w:lang/>
        </w:rPr>
        <w:t>д</w:t>
      </w:r>
      <w:r w:rsidR="00B438B4" w:rsidRPr="00D925D6">
        <w:rPr>
          <w:iCs/>
        </w:rPr>
        <w:t>извођачем,</w:t>
      </w:r>
      <w:r w:rsidRPr="00D925D6">
        <w:rPr>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60291D" w:rsidRPr="00D925D6" w:rsidRDefault="001619E7" w:rsidP="00AC2A34">
      <w:pPr>
        <w:ind w:firstLine="708"/>
        <w:jc w:val="both"/>
        <w:rPr>
          <w:iCs/>
          <w:lang/>
        </w:rPr>
      </w:pPr>
      <w:r w:rsidRPr="00D925D6">
        <w:rPr>
          <w:iCs/>
        </w:rPr>
        <w:t xml:space="preserve">Понуђач </w:t>
      </w:r>
      <w:r w:rsidRPr="00D925D6">
        <w:rPr>
          <w:iCs/>
          <w:color w:val="auto"/>
        </w:rPr>
        <w:t>у Обрасцу понуде</w:t>
      </w:r>
      <w:r w:rsidRPr="00D925D6">
        <w:rPr>
          <w:i/>
          <w:iCs/>
        </w:rPr>
        <w:t xml:space="preserve"> </w:t>
      </w:r>
      <w:r w:rsidRPr="00D925D6">
        <w:rPr>
          <w:iCs/>
        </w:rPr>
        <w:t>нав</w:t>
      </w:r>
      <w:r w:rsidR="006F2D58" w:rsidRPr="00D925D6">
        <w:rPr>
          <w:iCs/>
          <w:lang/>
        </w:rPr>
        <w:t>о</w:t>
      </w:r>
      <w:r w:rsidRPr="00D925D6">
        <w:rPr>
          <w:iCs/>
        </w:rPr>
        <w:t>д</w:t>
      </w:r>
      <w:r w:rsidRPr="00D925D6">
        <w:rPr>
          <w:iCs/>
          <w:lang/>
        </w:rPr>
        <w:t>и</w:t>
      </w:r>
      <w:r w:rsidRPr="00D925D6">
        <w:rPr>
          <w:iCs/>
        </w:rPr>
        <w:t xml:space="preserve"> назив и седиште подизвођача, уколико ће делимично извршењ</w:t>
      </w:r>
      <w:r w:rsidR="005F3778" w:rsidRPr="00D925D6">
        <w:rPr>
          <w:iCs/>
        </w:rPr>
        <w:t>е набавке поверити подизвођачу</w:t>
      </w:r>
      <w:r w:rsidR="00AC2A34" w:rsidRPr="00D925D6">
        <w:rPr>
          <w:iCs/>
          <w:lang/>
        </w:rPr>
        <w:t>.</w:t>
      </w:r>
    </w:p>
    <w:p w:rsidR="0060291D" w:rsidRPr="00D925D6" w:rsidRDefault="0060291D" w:rsidP="0060291D">
      <w:pPr>
        <w:ind w:left="18" w:firstLine="691"/>
        <w:jc w:val="both"/>
        <w:rPr>
          <w:lang w:val="sr-Cyrl-CS"/>
        </w:rPr>
      </w:pPr>
      <w:r w:rsidRPr="00D925D6">
        <w:rPr>
          <w:lang w:val="sr-Cyrl-CS"/>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w:t>
      </w:r>
    </w:p>
    <w:p w:rsidR="001619E7" w:rsidRPr="00D925D6" w:rsidRDefault="001619E7" w:rsidP="00AC2A34">
      <w:pPr>
        <w:ind w:firstLine="708"/>
        <w:jc w:val="both"/>
        <w:rPr>
          <w:rFonts w:eastAsia="TimesNewRomanPSMT"/>
          <w:bCs/>
        </w:rPr>
      </w:pPr>
      <w:r w:rsidRPr="00D925D6">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D925D6">
        <w:rPr>
          <w:rFonts w:eastAsia="TimesNewRomanPSMT"/>
          <w:bCs/>
        </w:rPr>
        <w:t xml:space="preserve"> </w:t>
      </w:r>
    </w:p>
    <w:p w:rsidR="001619E7" w:rsidRPr="00D925D6" w:rsidRDefault="001619E7" w:rsidP="00AC2A34">
      <w:pPr>
        <w:ind w:firstLine="708"/>
        <w:jc w:val="both"/>
        <w:rPr>
          <w:iCs/>
        </w:rPr>
      </w:pPr>
      <w:r w:rsidRPr="00D925D6">
        <w:rPr>
          <w:rFonts w:eastAsia="TimesNewRomanPSMT"/>
          <w:bCs/>
        </w:rPr>
        <w:t>Понуђач је дужан да за подизвођаче достави доказе о испуњености услова</w:t>
      </w:r>
      <w:r w:rsidR="00B02EC0" w:rsidRPr="00D925D6">
        <w:rPr>
          <w:rFonts w:eastAsia="TimesNewRomanPSMT"/>
          <w:bCs/>
          <w:lang/>
        </w:rPr>
        <w:t xml:space="preserve"> </w:t>
      </w:r>
      <w:r w:rsidR="004B3494" w:rsidRPr="00D925D6">
        <w:rPr>
          <w:rFonts w:eastAsia="TimesNewRomanPSMT"/>
          <w:bCs/>
          <w:lang/>
        </w:rPr>
        <w:t>у складу са Упутством како се доказује испуњеност услова</w:t>
      </w:r>
      <w:r w:rsidR="0000357C" w:rsidRPr="00D925D6">
        <w:rPr>
          <w:rFonts w:eastAsia="TimesNewRomanPSMT"/>
          <w:bCs/>
          <w:lang/>
        </w:rPr>
        <w:t>.</w:t>
      </w:r>
    </w:p>
    <w:p w:rsidR="001619E7" w:rsidRPr="00D925D6" w:rsidRDefault="001619E7" w:rsidP="00AC2A34">
      <w:pPr>
        <w:ind w:firstLine="708"/>
        <w:jc w:val="both"/>
        <w:rPr>
          <w:iCs/>
        </w:rPr>
      </w:pPr>
      <w:r w:rsidRPr="00D925D6">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1619E7" w:rsidRPr="00D925D6" w:rsidRDefault="001619E7" w:rsidP="00AC2A34">
      <w:pPr>
        <w:ind w:firstLine="708"/>
        <w:jc w:val="both"/>
      </w:pPr>
      <w:r w:rsidRPr="00D925D6">
        <w:rPr>
          <w:iCs/>
        </w:rPr>
        <w:t>Понуђач је дужан да наручиоцу, на његов захтев, омогући приступ код подизвођача, ради утврђивања испуњености тражених услова.</w:t>
      </w:r>
    </w:p>
    <w:p w:rsidR="00C12ACE" w:rsidRPr="00D925D6" w:rsidRDefault="00C12ACE">
      <w:pPr>
        <w:jc w:val="both"/>
        <w:rPr>
          <w:b/>
          <w:i/>
          <w:lang w:val="sr-Cyrl-CS"/>
        </w:rPr>
      </w:pPr>
    </w:p>
    <w:p w:rsidR="001619E7" w:rsidRPr="00D925D6" w:rsidRDefault="00CF4BA5">
      <w:pPr>
        <w:jc w:val="both"/>
        <w:rPr>
          <w:u w:val="single"/>
        </w:rPr>
      </w:pPr>
      <w:r w:rsidRPr="00D925D6">
        <w:rPr>
          <w:b/>
          <w:i/>
          <w:u w:val="single"/>
          <w:lang/>
        </w:rPr>
        <w:t>8</w:t>
      </w:r>
      <w:r w:rsidR="001619E7" w:rsidRPr="00D925D6">
        <w:rPr>
          <w:b/>
          <w:i/>
          <w:u w:val="single"/>
        </w:rPr>
        <w:t>. ЗАЈЕДНИЧКА ПОНУДА</w:t>
      </w:r>
    </w:p>
    <w:p w:rsidR="001619E7" w:rsidRPr="00D925D6" w:rsidRDefault="001619E7">
      <w:pPr>
        <w:jc w:val="both"/>
      </w:pPr>
    </w:p>
    <w:p w:rsidR="001619E7" w:rsidRPr="00D925D6" w:rsidRDefault="001619E7">
      <w:pPr>
        <w:jc w:val="both"/>
      </w:pPr>
      <w:r w:rsidRPr="00D925D6">
        <w:t>Понуду може поднети група понуђача.</w:t>
      </w:r>
    </w:p>
    <w:p w:rsidR="001619E7" w:rsidRPr="00D925D6" w:rsidRDefault="001619E7">
      <w:pPr>
        <w:jc w:val="both"/>
      </w:pPr>
      <w:r w:rsidRPr="00D925D6">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D925D6">
        <w:rPr>
          <w:lang w:val="sr-Cyrl-CS"/>
        </w:rPr>
        <w:t>.</w:t>
      </w:r>
      <w:r w:rsidRPr="00D925D6">
        <w:t xml:space="preserve"> 4. тач</w:t>
      </w:r>
      <w:r w:rsidRPr="00D925D6">
        <w:rPr>
          <w:lang w:val="sr-Cyrl-CS"/>
        </w:rPr>
        <w:t>.</w:t>
      </w:r>
      <w:r w:rsidRPr="00D925D6">
        <w:t xml:space="preserve"> 1</w:t>
      </w:r>
      <w:r w:rsidRPr="00D925D6">
        <w:rPr>
          <w:lang w:val="sr-Cyrl-CS"/>
        </w:rPr>
        <w:t>)</w:t>
      </w:r>
      <w:r w:rsidRPr="00D925D6">
        <w:t xml:space="preserve"> до 6</w:t>
      </w:r>
      <w:r w:rsidRPr="00D925D6">
        <w:rPr>
          <w:lang w:val="sr-Cyrl-CS"/>
        </w:rPr>
        <w:t>)</w:t>
      </w:r>
      <w:r w:rsidRPr="00D925D6">
        <w:t xml:space="preserve"> Закона и то податке о: </w:t>
      </w:r>
    </w:p>
    <w:p w:rsidR="001619E7" w:rsidRPr="00D925D6" w:rsidRDefault="001619E7" w:rsidP="00E417CA">
      <w:pPr>
        <w:numPr>
          <w:ilvl w:val="0"/>
          <w:numId w:val="4"/>
        </w:numPr>
        <w:jc w:val="both"/>
      </w:pPr>
      <w:r w:rsidRPr="00D925D6">
        <w:t xml:space="preserve">члану групе који ће бити носилац посла, односно који ће поднети понуду и који ће заступати групу понуђача пред наручиоцем, </w:t>
      </w:r>
    </w:p>
    <w:p w:rsidR="001619E7" w:rsidRPr="00D925D6" w:rsidRDefault="001619E7" w:rsidP="00E417CA">
      <w:pPr>
        <w:numPr>
          <w:ilvl w:val="0"/>
          <w:numId w:val="4"/>
        </w:numPr>
        <w:jc w:val="both"/>
      </w:pPr>
      <w:r w:rsidRPr="00D925D6">
        <w:t xml:space="preserve">понуђачу који ће у име групе понуђача потписати уговор, </w:t>
      </w:r>
    </w:p>
    <w:p w:rsidR="001619E7" w:rsidRPr="00D925D6" w:rsidRDefault="001619E7" w:rsidP="00E417CA">
      <w:pPr>
        <w:numPr>
          <w:ilvl w:val="0"/>
          <w:numId w:val="4"/>
        </w:numPr>
        <w:jc w:val="both"/>
      </w:pPr>
      <w:r w:rsidRPr="00D925D6">
        <w:t xml:space="preserve">понуђачу који ће у име групе понуђача дати средство обезбеђења, </w:t>
      </w:r>
    </w:p>
    <w:p w:rsidR="001619E7" w:rsidRPr="00D925D6" w:rsidRDefault="001619E7" w:rsidP="00E417CA">
      <w:pPr>
        <w:numPr>
          <w:ilvl w:val="0"/>
          <w:numId w:val="4"/>
        </w:numPr>
        <w:jc w:val="both"/>
      </w:pPr>
      <w:r w:rsidRPr="00D925D6">
        <w:t xml:space="preserve">понуђачу који ће издати рачун, </w:t>
      </w:r>
    </w:p>
    <w:p w:rsidR="004F400C" w:rsidRPr="00D925D6" w:rsidRDefault="001619E7" w:rsidP="00E417CA">
      <w:pPr>
        <w:numPr>
          <w:ilvl w:val="0"/>
          <w:numId w:val="4"/>
        </w:numPr>
        <w:jc w:val="both"/>
      </w:pPr>
      <w:r w:rsidRPr="00D925D6">
        <w:t xml:space="preserve">рачуну на који ће бити извршено плаћање, </w:t>
      </w:r>
    </w:p>
    <w:p w:rsidR="00CD4B68" w:rsidRPr="00D925D6" w:rsidRDefault="001619E7" w:rsidP="00E417CA">
      <w:pPr>
        <w:pStyle w:val="ColorfulList-Accent1"/>
        <w:numPr>
          <w:ilvl w:val="0"/>
          <w:numId w:val="4"/>
        </w:numPr>
        <w:jc w:val="both"/>
        <w:rPr>
          <w:rFonts w:eastAsia="TimesNewRomanPSMT"/>
          <w:bCs/>
        </w:rPr>
      </w:pPr>
      <w:r w:rsidRPr="00D925D6">
        <w:t>обавезама сваког од понуђача из групе понуђача за извршење уговора.</w:t>
      </w:r>
    </w:p>
    <w:p w:rsidR="00CD4B68" w:rsidRPr="00D925D6" w:rsidRDefault="00CD4B68" w:rsidP="00CD4B68">
      <w:pPr>
        <w:pStyle w:val="ColorfulList-Accent1"/>
        <w:jc w:val="both"/>
        <w:rPr>
          <w:rFonts w:eastAsia="TimesNewRomanPSMT"/>
          <w:bCs/>
        </w:rPr>
      </w:pPr>
    </w:p>
    <w:p w:rsidR="001619E7" w:rsidRPr="00D925D6" w:rsidRDefault="001619E7">
      <w:pPr>
        <w:jc w:val="both"/>
      </w:pPr>
      <w:r w:rsidRPr="00D925D6">
        <w:rPr>
          <w:rFonts w:eastAsia="TimesNewRomanPSMT"/>
          <w:bCs/>
        </w:rPr>
        <w:t xml:space="preserve">Група понуђача је дужна да достави све доказе о испуњености услова </w:t>
      </w:r>
      <w:r w:rsidR="004146D6" w:rsidRPr="00D925D6">
        <w:rPr>
          <w:rFonts w:eastAsia="TimesNewRomanPSMT"/>
          <w:bCs/>
          <w:lang/>
        </w:rPr>
        <w:t xml:space="preserve">у складу са Упутством </w:t>
      </w:r>
      <w:r w:rsidR="004B3494" w:rsidRPr="00D925D6">
        <w:rPr>
          <w:rFonts w:eastAsia="TimesNewRomanPSMT"/>
          <w:bCs/>
          <w:lang/>
        </w:rPr>
        <w:t>како се доказује испуњеност услова</w:t>
      </w:r>
      <w:r w:rsidRPr="00D925D6">
        <w:rPr>
          <w:rFonts w:eastAsia="TimesNewRomanPSMT"/>
          <w:bCs/>
        </w:rPr>
        <w:t>.</w:t>
      </w:r>
    </w:p>
    <w:p w:rsidR="001619E7" w:rsidRPr="00D925D6" w:rsidRDefault="001619E7">
      <w:pPr>
        <w:jc w:val="both"/>
        <w:rPr>
          <w:color w:val="auto"/>
          <w:lang/>
        </w:rPr>
      </w:pPr>
      <w:r w:rsidRPr="00D925D6">
        <w:t xml:space="preserve">Понуђачи из групе понуђача одговарају неограничено солидарно према наручиоцу. </w:t>
      </w:r>
    </w:p>
    <w:p w:rsidR="001619E7" w:rsidRPr="00D925D6" w:rsidRDefault="001619E7">
      <w:pPr>
        <w:jc w:val="both"/>
        <w:rPr>
          <w:color w:val="auto"/>
          <w:lang/>
        </w:rPr>
      </w:pPr>
      <w:r w:rsidRPr="00D925D6">
        <w:rPr>
          <w:color w:val="auto"/>
          <w:lang/>
        </w:rPr>
        <w:t>Задруга може поднети понуду самостално, у своје име, а за рачун задругара или заједничку понуду у име задругара.</w:t>
      </w:r>
    </w:p>
    <w:p w:rsidR="001619E7" w:rsidRPr="00D925D6" w:rsidRDefault="001619E7">
      <w:pPr>
        <w:jc w:val="both"/>
        <w:rPr>
          <w:color w:val="auto"/>
          <w:lang/>
        </w:rPr>
      </w:pPr>
      <w:r w:rsidRPr="00D925D6">
        <w:rPr>
          <w:color w:val="auto"/>
          <w:lang/>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619E7" w:rsidRPr="00D925D6" w:rsidRDefault="001619E7">
      <w:pPr>
        <w:jc w:val="both"/>
        <w:rPr>
          <w:lang/>
        </w:rPr>
      </w:pPr>
      <w:r w:rsidRPr="00D925D6">
        <w:rPr>
          <w:color w:val="auto"/>
          <w:lang/>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619E7" w:rsidRPr="00D925D6" w:rsidRDefault="001619E7">
      <w:pPr>
        <w:jc w:val="both"/>
        <w:rPr>
          <w:lang/>
        </w:rPr>
      </w:pPr>
    </w:p>
    <w:p w:rsidR="001619E7" w:rsidRPr="00D925D6" w:rsidRDefault="004C57DC">
      <w:pPr>
        <w:jc w:val="both"/>
        <w:rPr>
          <w:u w:val="single"/>
        </w:rPr>
      </w:pPr>
      <w:r w:rsidRPr="00D925D6">
        <w:rPr>
          <w:b/>
          <w:bCs/>
          <w:i/>
          <w:iCs/>
          <w:u w:val="single"/>
        </w:rPr>
        <w:t>10</w:t>
      </w:r>
      <w:r w:rsidR="001619E7" w:rsidRPr="00D925D6">
        <w:rPr>
          <w:b/>
          <w:bCs/>
          <w:i/>
          <w:iCs/>
          <w:u w:val="single"/>
        </w:rPr>
        <w:t>. НАЧИН И УСЛОВ</w:t>
      </w:r>
      <w:r w:rsidR="001619E7" w:rsidRPr="00D925D6">
        <w:rPr>
          <w:b/>
          <w:bCs/>
          <w:i/>
          <w:iCs/>
          <w:u w:val="single"/>
          <w:lang w:val="sr-Cyrl-CS"/>
        </w:rPr>
        <w:t>И</w:t>
      </w:r>
      <w:r w:rsidR="001619E7" w:rsidRPr="00D925D6">
        <w:rPr>
          <w:b/>
          <w:bCs/>
          <w:i/>
          <w:iCs/>
          <w:u w:val="single"/>
        </w:rPr>
        <w:t xml:space="preserve"> ПЛАЋАЊА, ГАРАНТНИ РОК, КАО И ДРУГЕ ОКОЛНОСТИ ОД КОЈИХ ЗАВИСИ ПРИХВАТЉИВОСТ  ПОНУДЕ</w:t>
      </w:r>
    </w:p>
    <w:p w:rsidR="001619E7" w:rsidRPr="00D925D6" w:rsidRDefault="001619E7">
      <w:pPr>
        <w:jc w:val="both"/>
      </w:pPr>
    </w:p>
    <w:p w:rsidR="001619E7" w:rsidRPr="00D925D6" w:rsidRDefault="00CF4BA5">
      <w:pPr>
        <w:jc w:val="both"/>
        <w:rPr>
          <w:iCs/>
        </w:rPr>
      </w:pPr>
      <w:r w:rsidRPr="00D925D6">
        <w:rPr>
          <w:b/>
          <w:bCs/>
          <w:i/>
          <w:iCs/>
          <w:lang/>
        </w:rPr>
        <w:t>9</w:t>
      </w:r>
      <w:r w:rsidR="001619E7" w:rsidRPr="00D925D6">
        <w:rPr>
          <w:b/>
          <w:bCs/>
          <w:i/>
          <w:iCs/>
        </w:rPr>
        <w:t>.1</w:t>
      </w:r>
      <w:r w:rsidR="001619E7" w:rsidRPr="00D925D6">
        <w:rPr>
          <w:b/>
          <w:bCs/>
          <w:i/>
          <w:iCs/>
          <w:u w:val="single"/>
        </w:rPr>
        <w:t xml:space="preserve">. </w:t>
      </w:r>
      <w:r w:rsidR="001619E7" w:rsidRPr="00D925D6">
        <w:rPr>
          <w:iCs/>
          <w:u w:val="single"/>
        </w:rPr>
        <w:t>Захтеви у погледу начина, рока и услова плаћања</w:t>
      </w:r>
      <w:r w:rsidR="001619E7" w:rsidRPr="00D925D6">
        <w:rPr>
          <w:i/>
          <w:iCs/>
          <w:u w:val="single"/>
        </w:rPr>
        <w:t>.</w:t>
      </w:r>
    </w:p>
    <w:p w:rsidR="00F746FF" w:rsidRPr="00D925D6" w:rsidRDefault="00F746FF" w:rsidP="00F746FF">
      <w:pPr>
        <w:spacing w:line="240" w:lineRule="auto"/>
        <w:jc w:val="both"/>
        <w:rPr>
          <w:lang/>
        </w:rPr>
      </w:pPr>
    </w:p>
    <w:p w:rsidR="00E34A55" w:rsidRPr="00D925D6" w:rsidRDefault="00A55ED3" w:rsidP="00A55ED3">
      <w:pPr>
        <w:ind w:firstLine="708"/>
        <w:jc w:val="both"/>
        <w:rPr>
          <w:iCs/>
          <w:lang/>
        </w:rPr>
      </w:pPr>
      <w:r w:rsidRPr="00D925D6">
        <w:rPr>
          <w:iCs/>
        </w:rPr>
        <w:t>Плаћање се врши уплатом на рачун понуђача</w:t>
      </w:r>
      <w:r w:rsidRPr="00D925D6">
        <w:rPr>
          <w:iCs/>
          <w:lang/>
        </w:rPr>
        <w:t xml:space="preserve"> п</w:t>
      </w:r>
      <w:r w:rsidR="004F400C" w:rsidRPr="00D925D6">
        <w:rPr>
          <w:lang/>
        </w:rPr>
        <w:t xml:space="preserve">о </w:t>
      </w:r>
      <w:r w:rsidR="00E34A55" w:rsidRPr="00D925D6">
        <w:rPr>
          <w:rFonts w:eastAsia="Times New Roman"/>
        </w:rPr>
        <w:t>привременим ситуацијама и окончаној ситуацији, сачињеним на основу оверене грађевинске књиге и јединичних цена из предмера, потписаним од стране Надз</w:t>
      </w:r>
      <w:r w:rsidR="00B02EC0" w:rsidRPr="00D925D6">
        <w:rPr>
          <w:rFonts w:eastAsia="Times New Roman"/>
        </w:rPr>
        <w:t xml:space="preserve">орног органа Наручиоца, у року </w:t>
      </w:r>
      <w:r w:rsidR="00E34A55" w:rsidRPr="00D925D6">
        <w:rPr>
          <w:rFonts w:eastAsia="Times New Roman"/>
        </w:rPr>
        <w:t>д</w:t>
      </w:r>
      <w:r w:rsidR="00B02EC0" w:rsidRPr="00D925D6">
        <w:rPr>
          <w:rFonts w:eastAsia="Times New Roman"/>
          <w:lang/>
        </w:rPr>
        <w:t>о</w:t>
      </w:r>
      <w:r w:rsidR="00E34A55" w:rsidRPr="00D925D6">
        <w:rPr>
          <w:rFonts w:eastAsia="Times New Roman"/>
        </w:rPr>
        <w:t xml:space="preserve"> </w:t>
      </w:r>
      <w:r w:rsidR="00DE2AA2" w:rsidRPr="00D925D6">
        <w:rPr>
          <w:rFonts w:eastAsia="Times New Roman"/>
          <w:lang/>
        </w:rPr>
        <w:t>30</w:t>
      </w:r>
      <w:r w:rsidR="00E34A55" w:rsidRPr="00D925D6">
        <w:rPr>
          <w:rFonts w:eastAsia="Times New Roman"/>
        </w:rPr>
        <w:t xml:space="preserve"> (</w:t>
      </w:r>
      <w:r w:rsidR="00DE2AA2" w:rsidRPr="00D925D6">
        <w:rPr>
          <w:rFonts w:eastAsia="Times New Roman"/>
          <w:lang/>
        </w:rPr>
        <w:t>тридесет</w:t>
      </w:r>
      <w:r w:rsidR="00E34A55" w:rsidRPr="00D925D6">
        <w:rPr>
          <w:rFonts w:eastAsia="Times New Roman"/>
        </w:rPr>
        <w:t>) дана од дана пријема оверене ситуације за неспорни део ситуације</w:t>
      </w:r>
      <w:r w:rsidR="00DE2AA2" w:rsidRPr="00D925D6">
        <w:rPr>
          <w:rFonts w:eastAsia="Times New Roman"/>
          <w:lang/>
        </w:rPr>
        <w:t xml:space="preserve">. </w:t>
      </w:r>
    </w:p>
    <w:p w:rsidR="00B34837" w:rsidRPr="00D925D6" w:rsidRDefault="00A55ED3">
      <w:pPr>
        <w:jc w:val="both"/>
        <w:rPr>
          <w:b/>
          <w:bCs/>
          <w:i/>
          <w:iCs/>
          <w:lang/>
        </w:rPr>
      </w:pPr>
      <w:r w:rsidRPr="00D925D6">
        <w:rPr>
          <w:iCs/>
          <w:lang/>
        </w:rPr>
        <w:tab/>
      </w:r>
      <w:r w:rsidRPr="00D925D6">
        <w:rPr>
          <w:iCs/>
        </w:rPr>
        <w:t>Понуђачу није дозвољено да захтева аванс.</w:t>
      </w:r>
    </w:p>
    <w:p w:rsidR="00937862" w:rsidRPr="00D925D6" w:rsidRDefault="00937862">
      <w:pPr>
        <w:jc w:val="both"/>
        <w:rPr>
          <w:iCs/>
          <w:lang/>
        </w:rPr>
      </w:pPr>
    </w:p>
    <w:p w:rsidR="001619E7" w:rsidRPr="00D925D6" w:rsidRDefault="005B3DA1">
      <w:pPr>
        <w:jc w:val="both"/>
        <w:rPr>
          <w:iCs/>
        </w:rPr>
      </w:pPr>
      <w:r w:rsidRPr="00D925D6">
        <w:rPr>
          <w:b/>
          <w:bCs/>
          <w:iCs/>
          <w:lang/>
        </w:rPr>
        <w:t>9</w:t>
      </w:r>
      <w:r w:rsidR="001619E7" w:rsidRPr="00D925D6">
        <w:rPr>
          <w:b/>
          <w:bCs/>
          <w:iCs/>
        </w:rPr>
        <w:t xml:space="preserve">.2. </w:t>
      </w:r>
      <w:r w:rsidR="001619E7" w:rsidRPr="00D925D6">
        <w:rPr>
          <w:iCs/>
          <w:u w:val="single"/>
        </w:rPr>
        <w:t>Захтеви у погледу гарантног рока</w:t>
      </w:r>
    </w:p>
    <w:p w:rsidR="00CF4BA5" w:rsidRPr="00D925D6" w:rsidRDefault="00CF4BA5" w:rsidP="00CF4BA5">
      <w:pPr>
        <w:ind w:left="-741" w:right="-631" w:firstLine="720"/>
      </w:pPr>
      <w:r w:rsidRPr="00D925D6">
        <w:t>Одговорни извођач радова и стручно лице инвеститора воде грађевински дневник и врше обрачун изведених радова у грађевинској обрачунској књизи.</w:t>
      </w:r>
    </w:p>
    <w:p w:rsidR="00CF4BA5" w:rsidRPr="00D925D6" w:rsidRDefault="00CF4BA5" w:rsidP="00B02EC0">
      <w:pPr>
        <w:tabs>
          <w:tab w:val="left" w:pos="0"/>
        </w:tabs>
        <w:ind w:right="-64"/>
        <w:jc w:val="both"/>
        <w:rPr>
          <w:lang w:val="ru-RU"/>
        </w:rPr>
      </w:pPr>
      <w:r w:rsidRPr="00D925D6">
        <w:rPr>
          <w:lang w:val="ru-RU"/>
        </w:rPr>
        <w:t>Наручилац и понуђач ће записнички констатовати преузимање изведених радова. У случају записнички утврђених недостатака у квалитету и очигледних гершака, понуђач мора исте отклонити најкасније у року од 7 дана од дана сачињавања записника о рекламацији.</w:t>
      </w:r>
    </w:p>
    <w:p w:rsidR="00CF4BA5" w:rsidRPr="00D925D6" w:rsidRDefault="00CF4BA5" w:rsidP="00B02EC0">
      <w:pPr>
        <w:ind w:right="-64"/>
        <w:jc w:val="both"/>
      </w:pPr>
      <w:r w:rsidRPr="00D925D6">
        <w:t>Извођач доказује атестном документацијом квалитет материјала коришћених за предметне радове, а датом изјавом извођач гарантује квалитет изведених радова.</w:t>
      </w:r>
    </w:p>
    <w:p w:rsidR="00CF4BA5" w:rsidRPr="00D925D6" w:rsidRDefault="00CF4BA5" w:rsidP="00B02EC0">
      <w:pPr>
        <w:ind w:right="-64"/>
        <w:rPr>
          <w:lang/>
        </w:rPr>
      </w:pPr>
      <w:r w:rsidRPr="00D925D6">
        <w:t xml:space="preserve">Гарантни рок не сме бити краћи од </w:t>
      </w:r>
      <w:r w:rsidR="004C426E" w:rsidRPr="00D925D6">
        <w:rPr>
          <w:lang/>
        </w:rPr>
        <w:t>5</w:t>
      </w:r>
      <w:r w:rsidRPr="00D925D6">
        <w:t xml:space="preserve"> године од дана примопредаје изведених радова</w:t>
      </w:r>
      <w:r w:rsidR="002242A0" w:rsidRPr="00D925D6">
        <w:rPr>
          <w:lang/>
        </w:rPr>
        <w:t xml:space="preserve">, </w:t>
      </w:r>
      <w:r w:rsidR="00F770AD" w:rsidRPr="00D925D6">
        <w:rPr>
          <w:lang/>
        </w:rPr>
        <w:t xml:space="preserve">за изведене радове </w:t>
      </w:r>
      <w:r w:rsidR="002242A0" w:rsidRPr="00D925D6">
        <w:rPr>
          <w:lang/>
        </w:rPr>
        <w:t>као и за светиљке које се уграђују.</w:t>
      </w:r>
    </w:p>
    <w:p w:rsidR="001619E7" w:rsidRPr="00D925D6" w:rsidRDefault="001619E7">
      <w:pPr>
        <w:jc w:val="both"/>
        <w:rPr>
          <w:iCs/>
          <w:lang/>
        </w:rPr>
      </w:pPr>
    </w:p>
    <w:p w:rsidR="00502585" w:rsidRPr="00D925D6" w:rsidRDefault="005B3DA1">
      <w:pPr>
        <w:jc w:val="both"/>
        <w:rPr>
          <w:iCs/>
          <w:lang/>
        </w:rPr>
      </w:pPr>
      <w:r w:rsidRPr="00D925D6">
        <w:rPr>
          <w:b/>
          <w:bCs/>
          <w:i/>
          <w:iCs/>
          <w:lang/>
        </w:rPr>
        <w:t>9</w:t>
      </w:r>
      <w:r w:rsidR="001619E7" w:rsidRPr="00D925D6">
        <w:rPr>
          <w:b/>
          <w:bCs/>
          <w:i/>
          <w:iCs/>
        </w:rPr>
        <w:t xml:space="preserve">.3. </w:t>
      </w:r>
      <w:r w:rsidR="001619E7" w:rsidRPr="00D925D6">
        <w:rPr>
          <w:iCs/>
          <w:u w:val="single"/>
        </w:rPr>
        <w:t>Захтев у погледу рока извођења радова</w:t>
      </w:r>
    </w:p>
    <w:p w:rsidR="00532B5F" w:rsidRPr="00D925D6" w:rsidRDefault="005B3DA1">
      <w:pPr>
        <w:jc w:val="both"/>
        <w:rPr>
          <w:iCs/>
        </w:rPr>
      </w:pPr>
      <w:r w:rsidRPr="00D925D6">
        <w:rPr>
          <w:lang w:val="ru-RU"/>
        </w:rPr>
        <w:t xml:space="preserve">Радови се изводе у року од највише </w:t>
      </w:r>
      <w:r w:rsidR="002242A0" w:rsidRPr="00D925D6">
        <w:rPr>
          <w:b/>
          <w:lang w:val="ru-RU"/>
        </w:rPr>
        <w:t>4</w:t>
      </w:r>
      <w:r w:rsidR="004107DB" w:rsidRPr="00D925D6">
        <w:rPr>
          <w:b/>
          <w:lang w:val="ru-RU"/>
        </w:rPr>
        <w:t>5</w:t>
      </w:r>
      <w:r w:rsidR="00DE2AA2" w:rsidRPr="00D925D6">
        <w:rPr>
          <w:lang w:val="ru-RU"/>
        </w:rPr>
        <w:t xml:space="preserve"> радн</w:t>
      </w:r>
      <w:r w:rsidR="00F87950" w:rsidRPr="00D925D6">
        <w:rPr>
          <w:lang w:val="ru-RU"/>
        </w:rPr>
        <w:t>их</w:t>
      </w:r>
      <w:r w:rsidR="00DE2AA2" w:rsidRPr="00D925D6">
        <w:rPr>
          <w:lang w:val="ru-RU"/>
        </w:rPr>
        <w:t xml:space="preserve"> </w:t>
      </w:r>
      <w:r w:rsidR="00F87950" w:rsidRPr="00D925D6">
        <w:rPr>
          <w:lang w:val="ru-RU"/>
        </w:rPr>
        <w:t>д</w:t>
      </w:r>
      <w:r w:rsidR="00DE2AA2" w:rsidRPr="00D925D6">
        <w:rPr>
          <w:lang w:val="ru-RU"/>
        </w:rPr>
        <w:t xml:space="preserve">ана </w:t>
      </w:r>
      <w:r w:rsidR="005828DE" w:rsidRPr="00D925D6">
        <w:rPr>
          <w:lang w:val="ru-RU"/>
        </w:rPr>
        <w:t xml:space="preserve">рачунајући </w:t>
      </w:r>
      <w:r w:rsidRPr="00D925D6">
        <w:t>од дана увођења извођача радова у посао</w:t>
      </w:r>
      <w:r w:rsidRPr="00D925D6">
        <w:rPr>
          <w:lang w:val="ru-RU"/>
        </w:rPr>
        <w:t>.</w:t>
      </w:r>
    </w:p>
    <w:p w:rsidR="005B3DA1" w:rsidRPr="00D925D6" w:rsidRDefault="005B3DA1">
      <w:pPr>
        <w:jc w:val="both"/>
        <w:rPr>
          <w:b/>
          <w:bCs/>
          <w:i/>
          <w:iCs/>
          <w:lang/>
        </w:rPr>
      </w:pPr>
    </w:p>
    <w:p w:rsidR="001619E7" w:rsidRPr="00D925D6" w:rsidRDefault="005B3DA1">
      <w:pPr>
        <w:jc w:val="both"/>
        <w:rPr>
          <w:iCs/>
        </w:rPr>
      </w:pPr>
      <w:r w:rsidRPr="00D925D6">
        <w:rPr>
          <w:b/>
          <w:bCs/>
          <w:iCs/>
          <w:u w:val="single"/>
          <w:lang/>
        </w:rPr>
        <w:t>9</w:t>
      </w:r>
      <w:r w:rsidR="001619E7" w:rsidRPr="00D925D6">
        <w:rPr>
          <w:b/>
          <w:bCs/>
          <w:iCs/>
          <w:u w:val="single"/>
        </w:rPr>
        <w:t xml:space="preserve">.4. </w:t>
      </w:r>
      <w:r w:rsidR="001619E7" w:rsidRPr="00D925D6">
        <w:rPr>
          <w:iCs/>
          <w:u w:val="single"/>
        </w:rPr>
        <w:t>Захтев у погледу рока важења понуде</w:t>
      </w:r>
    </w:p>
    <w:p w:rsidR="001619E7" w:rsidRPr="00D925D6" w:rsidRDefault="001619E7">
      <w:pPr>
        <w:jc w:val="both"/>
        <w:rPr>
          <w:iCs/>
        </w:rPr>
      </w:pPr>
      <w:r w:rsidRPr="00D925D6">
        <w:rPr>
          <w:iCs/>
        </w:rPr>
        <w:t>Рок важењ</w:t>
      </w:r>
      <w:r w:rsidR="008E6663" w:rsidRPr="00D925D6">
        <w:rPr>
          <w:iCs/>
        </w:rPr>
        <w:t xml:space="preserve">а понуде не може бити краћи од </w:t>
      </w:r>
      <w:r w:rsidR="00A65AB0" w:rsidRPr="00D925D6">
        <w:rPr>
          <w:iCs/>
          <w:lang/>
        </w:rPr>
        <w:t>30</w:t>
      </w:r>
      <w:r w:rsidRPr="00D925D6">
        <w:rPr>
          <w:iCs/>
        </w:rPr>
        <w:t xml:space="preserve"> дана од дана отварања понуда.</w:t>
      </w:r>
    </w:p>
    <w:p w:rsidR="001619E7" w:rsidRPr="00D925D6" w:rsidRDefault="001619E7">
      <w:pPr>
        <w:jc w:val="both"/>
        <w:rPr>
          <w:iCs/>
        </w:rPr>
      </w:pPr>
      <w:r w:rsidRPr="00D925D6">
        <w:rPr>
          <w:iCs/>
        </w:rPr>
        <w:t>У случају истека рока важења понуде, наручилац је дужан да у писаном облику затражи од понуђача продужење рока важења понуде.</w:t>
      </w:r>
    </w:p>
    <w:p w:rsidR="001619E7" w:rsidRPr="00D925D6" w:rsidRDefault="001619E7">
      <w:pPr>
        <w:jc w:val="both"/>
        <w:rPr>
          <w:b/>
          <w:bCs/>
          <w:i/>
          <w:iCs/>
          <w:lang/>
        </w:rPr>
      </w:pPr>
      <w:r w:rsidRPr="00D925D6">
        <w:rPr>
          <w:iCs/>
        </w:rPr>
        <w:t>Понуђач који прихвати захтев за</w:t>
      </w:r>
      <w:r w:rsidR="00AC2A34" w:rsidRPr="00D925D6">
        <w:rPr>
          <w:iCs/>
        </w:rPr>
        <w:t xml:space="preserve"> продужење рока важења понуде н</w:t>
      </w:r>
      <w:r w:rsidR="00AC2A34" w:rsidRPr="00D925D6">
        <w:rPr>
          <w:iCs/>
          <w:lang/>
        </w:rPr>
        <w:t>е</w:t>
      </w:r>
      <w:r w:rsidRPr="00D925D6">
        <w:rPr>
          <w:iCs/>
        </w:rPr>
        <w:t xml:space="preserve"> може мењати понуду.</w:t>
      </w:r>
    </w:p>
    <w:p w:rsidR="005A1401" w:rsidRPr="00D925D6" w:rsidRDefault="005A1401" w:rsidP="005A1401">
      <w:pPr>
        <w:jc w:val="both"/>
        <w:rPr>
          <w:b/>
          <w:bCs/>
          <w:i/>
          <w:iCs/>
          <w:lang/>
        </w:rPr>
      </w:pPr>
    </w:p>
    <w:p w:rsidR="001619E7" w:rsidRPr="00D925D6" w:rsidRDefault="004C57DC">
      <w:pPr>
        <w:jc w:val="both"/>
        <w:rPr>
          <w:b/>
          <w:bCs/>
          <w:i/>
          <w:iCs/>
          <w:u w:val="single"/>
        </w:rPr>
      </w:pPr>
      <w:r w:rsidRPr="00D925D6">
        <w:rPr>
          <w:b/>
          <w:bCs/>
          <w:i/>
          <w:iCs/>
          <w:u w:val="single"/>
        </w:rPr>
        <w:t>1</w:t>
      </w:r>
      <w:r w:rsidR="005B3DA1" w:rsidRPr="00D925D6">
        <w:rPr>
          <w:b/>
          <w:bCs/>
          <w:i/>
          <w:iCs/>
          <w:u w:val="single"/>
          <w:lang/>
        </w:rPr>
        <w:t>0</w:t>
      </w:r>
      <w:r w:rsidR="001619E7" w:rsidRPr="00D925D6">
        <w:rPr>
          <w:b/>
          <w:bCs/>
          <w:i/>
          <w:iCs/>
          <w:u w:val="single"/>
        </w:rPr>
        <w:t>. ВАЛУТА И НАЧИН НА КОЈИ МОРА ДА БУДЕ НАВЕДЕНА И ИЗРАЖЕНА ЦЕНА У ПОНУДИ</w:t>
      </w:r>
    </w:p>
    <w:p w:rsidR="001619E7" w:rsidRPr="00D925D6" w:rsidRDefault="001619E7">
      <w:pPr>
        <w:jc w:val="both"/>
        <w:rPr>
          <w:b/>
          <w:bCs/>
          <w:i/>
          <w:iCs/>
        </w:rPr>
      </w:pPr>
    </w:p>
    <w:p w:rsidR="001619E7" w:rsidRPr="00D925D6" w:rsidRDefault="001619E7">
      <w:pPr>
        <w:jc w:val="both"/>
        <w:rPr>
          <w:lang/>
        </w:rPr>
      </w:pPr>
      <w:r w:rsidRPr="00D925D6">
        <w:rPr>
          <w:iCs/>
        </w:rPr>
        <w:lastRenderedPageBreak/>
        <w:t xml:space="preserve">Цена мора бити исказана у динарима, са и </w:t>
      </w:r>
      <w:r w:rsidRPr="00D925D6">
        <w:rPr>
          <w:iCs/>
          <w:color w:val="00000A"/>
        </w:rPr>
        <w:t>без пореза на додату вредност,</w:t>
      </w:r>
      <w:r w:rsidRPr="00D925D6">
        <w:rPr>
          <w:color w:val="00000A"/>
        </w:rPr>
        <w:t xml:space="preserve"> </w:t>
      </w:r>
      <w:r w:rsidRPr="00D925D6">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E34A55" w:rsidRPr="00D925D6" w:rsidRDefault="00E34A55" w:rsidP="00E34A55">
      <w:pPr>
        <w:jc w:val="both"/>
        <w:rPr>
          <w:lang/>
        </w:rPr>
      </w:pPr>
      <w:r w:rsidRPr="00D925D6">
        <w:rPr>
          <w:lang/>
        </w:rPr>
        <w:t>Укупна вредност мора бити према једин</w:t>
      </w:r>
      <w:r w:rsidRPr="00D925D6">
        <w:rPr>
          <w:lang w:val="sr-Cyrl-CS"/>
        </w:rPr>
        <w:t>и</w:t>
      </w:r>
      <w:r w:rsidRPr="00D925D6">
        <w:rPr>
          <w:lang/>
        </w:rPr>
        <w:t xml:space="preserve">чним ценама из предмера. </w:t>
      </w:r>
    </w:p>
    <w:p w:rsidR="00E34A55" w:rsidRPr="00D925D6" w:rsidRDefault="00E34A55">
      <w:pPr>
        <w:jc w:val="both"/>
        <w:rPr>
          <w:iCs/>
          <w:lang/>
        </w:rPr>
      </w:pPr>
    </w:p>
    <w:p w:rsidR="001619E7" w:rsidRPr="00D925D6" w:rsidRDefault="001619E7">
      <w:pPr>
        <w:jc w:val="both"/>
      </w:pPr>
      <w:r w:rsidRPr="00D925D6">
        <w:rPr>
          <w:iCs/>
        </w:rPr>
        <w:t>Цена је фиксна и не може се мењати.</w:t>
      </w:r>
      <w:r w:rsidRPr="00D925D6">
        <w:t xml:space="preserve"> </w:t>
      </w:r>
    </w:p>
    <w:p w:rsidR="001619E7" w:rsidRPr="00D925D6" w:rsidRDefault="001619E7">
      <w:pPr>
        <w:jc w:val="both"/>
        <w:rPr>
          <w:iCs/>
        </w:rPr>
      </w:pPr>
      <w:r w:rsidRPr="00D925D6">
        <w:t>Ако је у понуди исказана неуобичајено ниска цена, наручилац ће поступити у складу са чланом 92. Закона.</w:t>
      </w:r>
    </w:p>
    <w:p w:rsidR="001619E7" w:rsidRPr="00D925D6" w:rsidRDefault="001619E7">
      <w:pPr>
        <w:jc w:val="both"/>
        <w:rPr>
          <w:b/>
          <w:i/>
          <w:iCs/>
          <w:lang/>
        </w:rPr>
      </w:pPr>
      <w:r w:rsidRPr="00D925D6">
        <w:rPr>
          <w:iCs/>
        </w:rPr>
        <w:t>Ако понуђена цена укључује увозну царину и друге дажбине, понуђач је дужан да тај део одвојено искаже у динарима.</w:t>
      </w:r>
    </w:p>
    <w:p w:rsidR="001619E7" w:rsidRPr="00D925D6" w:rsidRDefault="001619E7">
      <w:pPr>
        <w:jc w:val="both"/>
        <w:rPr>
          <w:b/>
          <w:i/>
          <w:iCs/>
          <w:lang/>
        </w:rPr>
      </w:pPr>
    </w:p>
    <w:p w:rsidR="001619E7" w:rsidRPr="00D925D6" w:rsidRDefault="001619E7">
      <w:pPr>
        <w:jc w:val="both"/>
        <w:rPr>
          <w:b/>
          <w:i/>
          <w:iCs/>
          <w:color w:val="auto"/>
          <w:u w:val="single"/>
          <w:lang/>
        </w:rPr>
      </w:pPr>
      <w:r w:rsidRPr="00D925D6">
        <w:rPr>
          <w:b/>
          <w:i/>
          <w:iCs/>
          <w:color w:val="auto"/>
          <w:u w:val="single"/>
        </w:rPr>
        <w:t>1</w:t>
      </w:r>
      <w:r w:rsidR="005B3DA1" w:rsidRPr="00D925D6">
        <w:rPr>
          <w:b/>
          <w:i/>
          <w:iCs/>
          <w:color w:val="auto"/>
          <w:u w:val="single"/>
          <w:lang/>
        </w:rPr>
        <w:t>1</w:t>
      </w:r>
      <w:r w:rsidRPr="00D925D6">
        <w:rPr>
          <w:b/>
          <w:i/>
          <w:iCs/>
          <w:color w:val="auto"/>
          <w:u w:val="single"/>
        </w:rPr>
        <w:t>. ПОДАЦИ О ДРЖАВНОМ ОРГАНУ ИЛИ ОРГАНИЗАЦИЈИ, ОДНОСНО ОРГАНУ ИЛИ СЛУЖБИ ТЕРИТОРИЈАЛНЕ АУТОНОМИЈЕ  ИЛИ</w:t>
      </w:r>
      <w:r w:rsidR="006F2D58" w:rsidRPr="00D925D6">
        <w:rPr>
          <w:b/>
          <w:i/>
          <w:iCs/>
          <w:color w:val="auto"/>
          <w:u w:val="single"/>
        </w:rPr>
        <w:t xml:space="preserve"> ЛОКАЛНЕ САМОУПРАВЕ ГДЕ СЕ МОГУ</w:t>
      </w:r>
      <w:r w:rsidR="006F2D58" w:rsidRPr="00D925D6">
        <w:rPr>
          <w:b/>
          <w:i/>
          <w:iCs/>
          <w:color w:val="auto"/>
          <w:u w:val="single"/>
          <w:lang/>
        </w:rPr>
        <w:t xml:space="preserve"> </w:t>
      </w:r>
      <w:r w:rsidRPr="00D925D6">
        <w:rPr>
          <w:b/>
          <w:i/>
          <w:iCs/>
          <w:color w:val="auto"/>
          <w:u w:val="single"/>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7D73D6" w:rsidRPr="00D925D6" w:rsidRDefault="007D73D6">
      <w:pPr>
        <w:jc w:val="both"/>
        <w:rPr>
          <w:b/>
          <w:i/>
          <w:iCs/>
          <w:color w:val="auto"/>
          <w:lang/>
        </w:rPr>
      </w:pPr>
    </w:p>
    <w:p w:rsidR="001619E7" w:rsidRPr="00D925D6" w:rsidRDefault="001619E7">
      <w:pPr>
        <w:jc w:val="both"/>
        <w:rPr>
          <w:rFonts w:eastAsia="TimesNewRomanPSMT"/>
          <w:bCs/>
          <w:iCs/>
          <w:color w:val="auto"/>
        </w:rPr>
      </w:pPr>
      <w:r w:rsidRPr="00D925D6">
        <w:rPr>
          <w:rFonts w:eastAsia="TimesNewRomanPSMT"/>
          <w:bCs/>
          <w:iCs/>
          <w:color w:val="auto"/>
        </w:rPr>
        <w:t>Подаци о пореским обавезама се могу добити у Пореској управи, Министарства финансија и привреде.</w:t>
      </w:r>
    </w:p>
    <w:p w:rsidR="001619E7" w:rsidRPr="00D925D6" w:rsidRDefault="001619E7">
      <w:pPr>
        <w:jc w:val="both"/>
        <w:rPr>
          <w:rFonts w:eastAsia="TimesNewRomanPSMT"/>
          <w:bCs/>
          <w:iCs/>
          <w:color w:val="auto"/>
        </w:rPr>
      </w:pPr>
      <w:r w:rsidRPr="00D925D6">
        <w:rPr>
          <w:rFonts w:eastAsia="TimesNewRomanPSMT"/>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1619E7" w:rsidRPr="00D925D6" w:rsidRDefault="001619E7">
      <w:pPr>
        <w:jc w:val="both"/>
      </w:pPr>
      <w:r w:rsidRPr="00D925D6">
        <w:rPr>
          <w:rFonts w:eastAsia="TimesNewRomanPSMT"/>
          <w:bCs/>
          <w:iCs/>
          <w:color w:val="auto"/>
        </w:rPr>
        <w:t>Подаци о заштити при запошљавању и условима рада се могу добити у Министарству рада, запошљавања и социјалне политике.</w:t>
      </w:r>
    </w:p>
    <w:p w:rsidR="002E7EED" w:rsidRPr="00D925D6" w:rsidRDefault="002E7EED" w:rsidP="002E7EED">
      <w:pPr>
        <w:jc w:val="both"/>
        <w:rPr>
          <w:b/>
          <w:i/>
          <w:iCs/>
          <w:lang/>
        </w:rPr>
      </w:pPr>
    </w:p>
    <w:p w:rsidR="001619E7" w:rsidRPr="00D925D6" w:rsidRDefault="001619E7">
      <w:pPr>
        <w:jc w:val="both"/>
        <w:rPr>
          <w:b/>
          <w:i/>
          <w:iCs/>
          <w:u w:val="single"/>
          <w:lang/>
        </w:rPr>
      </w:pPr>
      <w:r w:rsidRPr="00D925D6">
        <w:rPr>
          <w:b/>
          <w:i/>
          <w:iCs/>
          <w:u w:val="single"/>
        </w:rPr>
        <w:t>1</w:t>
      </w:r>
      <w:r w:rsidR="005B3DA1" w:rsidRPr="00D925D6">
        <w:rPr>
          <w:b/>
          <w:i/>
          <w:iCs/>
          <w:u w:val="single"/>
          <w:lang/>
        </w:rPr>
        <w:t>2</w:t>
      </w:r>
      <w:r w:rsidRPr="00D925D6">
        <w:rPr>
          <w:b/>
          <w:i/>
          <w:iCs/>
          <w:u w:val="single"/>
        </w:rPr>
        <w:t>. ПОДАЦИ О ВРСТИ, САДРЖИНИ, НАЧИНУ ПОДНОШЕЊА, ВИСИНИ И РОКОВИМА ОБЕЗБЕЂЕЊА ИСПУЊЕЊА ОБАВЕЗА ПОНУЂАЧА</w:t>
      </w:r>
    </w:p>
    <w:p w:rsidR="00C47BE1" w:rsidRPr="00D925D6" w:rsidRDefault="00C47BE1">
      <w:pPr>
        <w:jc w:val="both"/>
        <w:rPr>
          <w:b/>
          <w:i/>
          <w:iCs/>
          <w:lang/>
        </w:rPr>
      </w:pPr>
    </w:p>
    <w:p w:rsidR="005F2FCE" w:rsidRPr="00D925D6" w:rsidRDefault="005F2FCE" w:rsidP="00782465">
      <w:pPr>
        <w:pStyle w:val="ColorfulList-Accent1"/>
        <w:ind w:left="0"/>
        <w:jc w:val="both"/>
        <w:rPr>
          <w:rFonts w:eastAsia="TimesNewRomanPSMT"/>
          <w:bCs/>
          <w:i/>
          <w:iCs/>
          <w:color w:val="FF0000"/>
          <w:lang/>
        </w:rPr>
      </w:pPr>
    </w:p>
    <w:p w:rsidR="00D41157" w:rsidRPr="00D925D6" w:rsidRDefault="00D41157" w:rsidP="00D41157">
      <w:pPr>
        <w:jc w:val="both"/>
        <w:rPr>
          <w:rFonts w:eastAsia="TimesNewRomanPSMT"/>
          <w:b/>
          <w:bCs/>
          <w:i/>
          <w:iCs/>
          <w:color w:val="auto"/>
          <w:u w:val="single"/>
        </w:rPr>
      </w:pPr>
      <w:r w:rsidRPr="00D925D6">
        <w:rPr>
          <w:rFonts w:eastAsia="TimesNewRomanPSMT"/>
          <w:b/>
          <w:bCs/>
          <w:i/>
          <w:iCs/>
          <w:color w:val="auto"/>
          <w:u w:val="single"/>
        </w:rPr>
        <w:t xml:space="preserve">I Понуђач је дужан да у понуди достави: </w:t>
      </w:r>
    </w:p>
    <w:p w:rsidR="00D41157" w:rsidRPr="00D925D6" w:rsidRDefault="00D41157" w:rsidP="00D41157">
      <w:pPr>
        <w:jc w:val="both"/>
        <w:rPr>
          <w:rFonts w:eastAsia="Times New Roman"/>
          <w:lang/>
        </w:rPr>
      </w:pPr>
      <w:r w:rsidRPr="00D925D6">
        <w:t xml:space="preserve">Средство обезбеђења за </w:t>
      </w:r>
      <w:r w:rsidRPr="00D925D6">
        <w:rPr>
          <w:lang/>
        </w:rPr>
        <w:t>озбиљност понуде</w:t>
      </w:r>
      <w:r w:rsidRPr="00D925D6">
        <w:t xml:space="preserve"> је бланко соло меница са одговарајућим меничним овлашћењем</w:t>
      </w:r>
      <w:r w:rsidR="007B1FE4" w:rsidRPr="00D925D6">
        <w:rPr>
          <w:lang/>
        </w:rPr>
        <w:t xml:space="preserve"> у износу од 10% вредности понуде без ПДВ-а</w:t>
      </w:r>
      <w:r w:rsidRPr="00D925D6">
        <w:t>, доказом о регистрацији менице и копијом картона депонованих потписа</w:t>
      </w:r>
      <w:r w:rsidRPr="00D925D6">
        <w:rPr>
          <w:lang/>
        </w:rPr>
        <w:t xml:space="preserve"> (</w:t>
      </w:r>
      <w:r w:rsidRPr="00D925D6">
        <w:rPr>
          <w:bCs/>
        </w:rPr>
        <w:t>са оригиналном овером од стране пословне банке понуђача</w:t>
      </w:r>
      <w:r w:rsidRPr="00D925D6">
        <w:rPr>
          <w:bCs/>
          <w:lang/>
        </w:rPr>
        <w:t>)</w:t>
      </w:r>
      <w:r w:rsidRPr="00D925D6">
        <w:rPr>
          <w:bCs/>
          <w:lang w:val="ru-RU"/>
        </w:rPr>
        <w:t xml:space="preserve"> </w:t>
      </w:r>
      <w:r w:rsidRPr="00D925D6">
        <w:rPr>
          <w:rFonts w:eastAsia="Times New Roman"/>
          <w:lang/>
        </w:rPr>
        <w:t xml:space="preserve">на име гаранције за </w:t>
      </w:r>
      <w:r w:rsidR="007B1FE4" w:rsidRPr="00D925D6">
        <w:rPr>
          <w:rFonts w:eastAsia="Times New Roman"/>
          <w:lang/>
        </w:rPr>
        <w:t>озбиљност понуде</w:t>
      </w:r>
      <w:r w:rsidRPr="00D925D6">
        <w:rPr>
          <w:rFonts w:eastAsia="Times New Roman"/>
          <w:lang/>
        </w:rPr>
        <w:t xml:space="preserve">. </w:t>
      </w:r>
    </w:p>
    <w:p w:rsidR="00D41157" w:rsidRPr="00D925D6" w:rsidRDefault="00D41157" w:rsidP="00D41157">
      <w:pPr>
        <w:jc w:val="both"/>
        <w:rPr>
          <w:rFonts w:eastAsia="Times New Roman"/>
          <w:lang/>
        </w:rPr>
      </w:pPr>
      <w:r w:rsidRPr="00D925D6">
        <w:t xml:space="preserve">Средство обезбеђења за </w:t>
      </w:r>
      <w:r w:rsidRPr="00D925D6">
        <w:rPr>
          <w:lang/>
        </w:rPr>
        <w:t>озбиљност понуде</w:t>
      </w:r>
      <w:r w:rsidRPr="00D925D6">
        <w:t xml:space="preserve"> траје  </w:t>
      </w:r>
      <w:r w:rsidRPr="00D925D6">
        <w:rPr>
          <w:rFonts w:eastAsia="Times New Roman"/>
          <w:lang/>
        </w:rPr>
        <w:t xml:space="preserve">60 (шездесет) дана од дана отварања понуде. </w:t>
      </w:r>
    </w:p>
    <w:p w:rsidR="00D41157" w:rsidRPr="00D925D6" w:rsidRDefault="00D41157" w:rsidP="00D41157">
      <w:pPr>
        <w:jc w:val="both"/>
        <w:rPr>
          <w:lang/>
        </w:rPr>
      </w:pPr>
    </w:p>
    <w:p w:rsidR="00D41157" w:rsidRPr="00D925D6" w:rsidRDefault="00D41157" w:rsidP="00D41157">
      <w:pPr>
        <w:pStyle w:val="ColorfulList-Accent1"/>
        <w:ind w:left="0"/>
        <w:jc w:val="both"/>
        <w:rPr>
          <w:rFonts w:eastAsia="TimesNewRomanPSMT"/>
          <w:bCs/>
          <w:iCs/>
          <w:color w:val="auto"/>
          <w:lang/>
        </w:rPr>
      </w:pPr>
      <w:r w:rsidRPr="00D925D6">
        <w:rPr>
          <w:rFonts w:eastAsia="TimesNewRomanPSMT"/>
          <w:bCs/>
          <w:iCs/>
          <w:color w:val="auto"/>
        </w:rPr>
        <w:t xml:space="preserve">Наручилац ће </w:t>
      </w:r>
      <w:r w:rsidRPr="00D925D6">
        <w:rPr>
          <w:rFonts w:eastAsia="TimesNewRomanPSMT"/>
          <w:bCs/>
          <w:iCs/>
          <w:color w:val="auto"/>
          <w:lang/>
        </w:rPr>
        <w:t xml:space="preserve">реализовати </w:t>
      </w:r>
      <w:r w:rsidRPr="00D925D6">
        <w:t xml:space="preserve">Средство обезбеђења за </w:t>
      </w:r>
      <w:r w:rsidRPr="00D925D6">
        <w:rPr>
          <w:lang/>
        </w:rPr>
        <w:t>озбиљност понуде</w:t>
      </w:r>
      <w:r w:rsidRPr="00D925D6">
        <w:t xml:space="preserve"> </w:t>
      </w:r>
      <w:r w:rsidRPr="00D925D6">
        <w:rPr>
          <w:rFonts w:eastAsia="TimesNewRomanPSMT"/>
          <w:bCs/>
          <w:iCs/>
          <w:color w:val="auto"/>
        </w:rPr>
        <w:t>дат</w:t>
      </w:r>
      <w:r w:rsidRPr="00D925D6">
        <w:rPr>
          <w:rFonts w:eastAsia="TimesNewRomanPSMT"/>
          <w:bCs/>
          <w:iCs/>
          <w:color w:val="auto"/>
          <w:lang/>
        </w:rPr>
        <w:t>о</w:t>
      </w:r>
      <w:r w:rsidRPr="00D925D6">
        <w:rPr>
          <w:rFonts w:eastAsia="TimesNewRomanPSMT"/>
          <w:bCs/>
          <w:iCs/>
          <w:color w:val="auto"/>
        </w:rPr>
        <w:t xml:space="preserve">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D925D6">
        <w:rPr>
          <w:iCs/>
          <w:color w:val="auto"/>
        </w:rPr>
        <w:t xml:space="preserve"> не поднесе </w:t>
      </w:r>
      <w:r w:rsidRPr="00D925D6">
        <w:rPr>
          <w:iCs/>
          <w:color w:val="auto"/>
          <w:lang w:val="sr-Cyrl-CS"/>
        </w:rPr>
        <w:t>средство обезбеђења</w:t>
      </w:r>
      <w:r w:rsidRPr="00D925D6">
        <w:rPr>
          <w:iCs/>
          <w:color w:val="auto"/>
        </w:rPr>
        <w:t xml:space="preserve"> за добро извршење посла у складу са захтевима из конкурсне документације</w:t>
      </w:r>
      <w:r w:rsidRPr="00D925D6">
        <w:rPr>
          <w:iCs/>
          <w:color w:val="auto"/>
          <w:lang/>
        </w:rPr>
        <w:t>.</w:t>
      </w:r>
    </w:p>
    <w:p w:rsidR="00D41157" w:rsidRPr="00D925D6" w:rsidRDefault="00D41157" w:rsidP="00D41157">
      <w:pPr>
        <w:pStyle w:val="ColorfulList-Accent1"/>
        <w:ind w:left="0"/>
        <w:jc w:val="both"/>
        <w:rPr>
          <w:rFonts w:eastAsia="TimesNewRomanPSMT"/>
          <w:bCs/>
          <w:iCs/>
          <w:color w:val="auto"/>
        </w:rPr>
      </w:pPr>
      <w:r w:rsidRPr="00D925D6">
        <w:rPr>
          <w:rFonts w:eastAsia="TimesNewRomanPSMT"/>
          <w:bCs/>
          <w:iCs/>
          <w:color w:val="auto"/>
        </w:rPr>
        <w:t xml:space="preserve">Наручилац ће вратити </w:t>
      </w:r>
      <w:r w:rsidRPr="00D925D6">
        <w:t xml:space="preserve">Средство обезбеђења за </w:t>
      </w:r>
      <w:r w:rsidRPr="00D925D6">
        <w:rPr>
          <w:lang/>
        </w:rPr>
        <w:t>озбиљност понуде</w:t>
      </w:r>
      <w:r w:rsidRPr="00D925D6">
        <w:t xml:space="preserve"> </w:t>
      </w:r>
      <w:r w:rsidRPr="00D925D6">
        <w:rPr>
          <w:rFonts w:eastAsia="TimesNewRomanPSMT"/>
          <w:bCs/>
          <w:iCs/>
          <w:color w:val="auto"/>
        </w:rPr>
        <w:t>понуђачима са којима није закључен уговор, одмах по закључењу уговора са изабраним понуђачем.</w:t>
      </w:r>
    </w:p>
    <w:p w:rsidR="00D41157" w:rsidRPr="00D925D6" w:rsidRDefault="00D41157" w:rsidP="00D41157">
      <w:pPr>
        <w:pStyle w:val="ColorfulList-Accent1"/>
        <w:ind w:left="0"/>
        <w:jc w:val="both"/>
        <w:rPr>
          <w:rFonts w:eastAsia="TimesNewRomanPSMT"/>
          <w:bCs/>
          <w:iCs/>
          <w:color w:val="auto"/>
          <w:lang w:val="sr-Cyrl-CS"/>
        </w:rPr>
      </w:pPr>
      <w:r w:rsidRPr="00D925D6">
        <w:rPr>
          <w:rFonts w:eastAsia="TimesNewRomanPSMT"/>
          <w:bCs/>
          <w:iCs/>
          <w:color w:val="auto"/>
        </w:rPr>
        <w:t xml:space="preserve">Уколико понуђач не достави </w:t>
      </w:r>
      <w:r w:rsidRPr="00D925D6">
        <w:t xml:space="preserve">Средство обезбеђења за </w:t>
      </w:r>
      <w:r w:rsidRPr="00D925D6">
        <w:rPr>
          <w:lang/>
        </w:rPr>
        <w:t>озбиљност понуде,</w:t>
      </w:r>
      <w:r w:rsidRPr="00D925D6">
        <w:rPr>
          <w:rFonts w:eastAsia="TimesNewRomanPSMT"/>
          <w:bCs/>
          <w:iCs/>
          <w:color w:val="auto"/>
        </w:rPr>
        <w:t xml:space="preserve"> понуда ће бити одбијена као неприхватљива</w:t>
      </w:r>
      <w:r w:rsidRPr="00D925D6">
        <w:rPr>
          <w:rFonts w:eastAsia="TimesNewRomanPSMT"/>
          <w:bCs/>
          <w:iCs/>
          <w:color w:val="auto"/>
          <w:lang w:val="sr-Cyrl-CS"/>
        </w:rPr>
        <w:t>.</w:t>
      </w:r>
    </w:p>
    <w:p w:rsidR="00D41157" w:rsidRPr="00D925D6" w:rsidRDefault="00D41157" w:rsidP="00D41157">
      <w:pPr>
        <w:pStyle w:val="ColorfulList-Accent1"/>
        <w:ind w:left="0"/>
        <w:jc w:val="both"/>
        <w:rPr>
          <w:rFonts w:eastAsia="TimesNewRomanPSMT"/>
          <w:bCs/>
          <w:i/>
          <w:iCs/>
          <w:color w:val="FF0000"/>
          <w:lang/>
        </w:rPr>
      </w:pPr>
    </w:p>
    <w:p w:rsidR="00D41157" w:rsidRPr="00D925D6" w:rsidRDefault="00D41157" w:rsidP="00D41157">
      <w:pPr>
        <w:jc w:val="both"/>
        <w:rPr>
          <w:rFonts w:eastAsia="TimesNewRomanPSMT"/>
          <w:b/>
          <w:bCs/>
          <w:iCs/>
          <w:color w:val="auto"/>
          <w:u w:val="single"/>
        </w:rPr>
      </w:pPr>
      <w:r w:rsidRPr="00D925D6">
        <w:rPr>
          <w:rFonts w:eastAsia="TimesNewRomanPSMT"/>
          <w:b/>
          <w:bCs/>
          <w:iCs/>
          <w:color w:val="auto"/>
          <w:u w:val="single"/>
        </w:rPr>
        <w:t>II Изабрани понуђач је дужан да да у тренутку закључења уговора достави:</w:t>
      </w:r>
    </w:p>
    <w:p w:rsidR="00D41157" w:rsidRPr="00D925D6" w:rsidRDefault="00D41157" w:rsidP="007B1FE4">
      <w:pPr>
        <w:ind w:right="-787"/>
      </w:pPr>
      <w:r w:rsidRPr="00D925D6">
        <w:rPr>
          <w:lang/>
        </w:rPr>
        <w:lastRenderedPageBreak/>
        <w:t>Б</w:t>
      </w:r>
      <w:r w:rsidRPr="00D925D6">
        <w:t>ланко, соло мениц</w:t>
      </w:r>
      <w:r w:rsidRPr="00D925D6">
        <w:rPr>
          <w:lang/>
        </w:rPr>
        <w:t>у</w:t>
      </w:r>
      <w:r w:rsidRPr="00D925D6">
        <w:t xml:space="preserve"> са меничним писмом/овлашћењем</w:t>
      </w:r>
      <w:r w:rsidR="007B1FE4" w:rsidRPr="00D925D6">
        <w:rPr>
          <w:lang/>
        </w:rPr>
        <w:t xml:space="preserve"> на износ од 10% од укупне вредности уговора без ПДВ-а</w:t>
      </w:r>
      <w:r w:rsidRPr="00D925D6">
        <w:t xml:space="preserve"> </w:t>
      </w:r>
      <w:r w:rsidR="007B1FE4" w:rsidRPr="00D925D6">
        <w:rPr>
          <w:lang/>
        </w:rPr>
        <w:t xml:space="preserve">са роком важења 30 дана дужи од дана окончања уговора </w:t>
      </w:r>
      <w:r w:rsidRPr="00D925D6">
        <w:t xml:space="preserve">и депо картоном, која се предаје у </w:t>
      </w:r>
    </w:p>
    <w:p w:rsidR="00D41157" w:rsidRPr="00D925D6" w:rsidRDefault="00D41157" w:rsidP="00D41157">
      <w:pPr>
        <w:ind w:left="-912" w:right="-787" w:firstLine="912"/>
        <w:rPr>
          <w:lang/>
        </w:rPr>
      </w:pPr>
      <w:r w:rsidRPr="00D925D6">
        <w:t>тренутку закључења уговора, као гаранција за добро извршење посла.</w:t>
      </w:r>
      <w:r w:rsidRPr="00D925D6">
        <w:rPr>
          <w:lang/>
        </w:rPr>
        <w:t xml:space="preserve"> </w:t>
      </w:r>
    </w:p>
    <w:p w:rsidR="00D41157" w:rsidRPr="00D925D6" w:rsidRDefault="00D41157" w:rsidP="00D41157">
      <w:pPr>
        <w:ind w:left="-912" w:right="-787" w:firstLine="912"/>
        <w:rPr>
          <w:lang/>
        </w:rPr>
      </w:pPr>
      <w:r w:rsidRPr="00D925D6">
        <w:rPr>
          <w:lang w:val="ru-RU"/>
        </w:rPr>
        <w:t>Меница мора бити регистрована у Регистру меница Народне банке Србије, а као доказ</w:t>
      </w:r>
    </w:p>
    <w:p w:rsidR="00D41157" w:rsidRPr="00D925D6" w:rsidRDefault="00D41157" w:rsidP="00D41157">
      <w:pPr>
        <w:ind w:left="-912" w:right="-787" w:firstLine="912"/>
        <w:rPr>
          <w:lang/>
        </w:rPr>
      </w:pPr>
      <w:r w:rsidRPr="00D925D6">
        <w:rPr>
          <w:lang w:val="ru-RU"/>
        </w:rPr>
        <w:t xml:space="preserve">понуђач уз меницу доставља копију захтева за регистрацију менице, овереног од своје </w:t>
      </w:r>
    </w:p>
    <w:p w:rsidR="00D41157" w:rsidRPr="00D925D6" w:rsidRDefault="00D41157" w:rsidP="00D41157">
      <w:pPr>
        <w:ind w:left="-912" w:right="-787" w:firstLine="912"/>
        <w:rPr>
          <w:lang w:val="ru-RU"/>
        </w:rPr>
      </w:pPr>
      <w:r w:rsidRPr="00D925D6">
        <w:rPr>
          <w:lang w:val="ru-RU"/>
        </w:rPr>
        <w:t>пословне банке.</w:t>
      </w:r>
    </w:p>
    <w:p w:rsidR="00D41157" w:rsidRPr="00D925D6" w:rsidRDefault="00D41157" w:rsidP="00D41157">
      <w:pPr>
        <w:ind w:left="-912" w:right="-787" w:firstLine="912"/>
        <w:rPr>
          <w:bCs/>
        </w:rPr>
      </w:pPr>
      <w:r w:rsidRPr="00D925D6">
        <w:rPr>
          <w:lang/>
        </w:rPr>
        <w:t>К</w:t>
      </w:r>
      <w:r w:rsidRPr="00D925D6">
        <w:t>опиј</w:t>
      </w:r>
      <w:r w:rsidRPr="00D925D6">
        <w:rPr>
          <w:lang/>
        </w:rPr>
        <w:t>а</w:t>
      </w:r>
      <w:r w:rsidRPr="00D925D6">
        <w:t xml:space="preserve"> картона депонованих потписа</w:t>
      </w:r>
      <w:r w:rsidRPr="00D925D6">
        <w:rPr>
          <w:lang/>
        </w:rPr>
        <w:t xml:space="preserve"> мора бити </w:t>
      </w:r>
      <w:r w:rsidRPr="00D925D6">
        <w:t xml:space="preserve"> </w:t>
      </w:r>
      <w:r w:rsidRPr="00D925D6">
        <w:rPr>
          <w:bCs/>
        </w:rPr>
        <w:t>са оригиналном овером од стране пословне</w:t>
      </w:r>
    </w:p>
    <w:p w:rsidR="00D41157" w:rsidRPr="00D925D6" w:rsidRDefault="00D41157" w:rsidP="00D41157">
      <w:pPr>
        <w:ind w:left="-912" w:right="-787" w:firstLine="912"/>
        <w:rPr>
          <w:bCs/>
          <w:lang/>
        </w:rPr>
      </w:pPr>
      <w:r w:rsidRPr="00D925D6">
        <w:rPr>
          <w:bCs/>
        </w:rPr>
        <w:t>банке понуђача,</w:t>
      </w:r>
      <w:r w:rsidRPr="00D925D6">
        <w:rPr>
          <w:bCs/>
          <w:lang w:val="ru-RU"/>
        </w:rPr>
        <w:t xml:space="preserve"> с тим да овера не сме бити старија од </w:t>
      </w:r>
      <w:r w:rsidRPr="00D925D6">
        <w:rPr>
          <w:bCs/>
          <w:u w:val="single"/>
          <w:lang w:val="ru-RU"/>
        </w:rPr>
        <w:t>15 дана</w:t>
      </w:r>
      <w:r w:rsidRPr="00D925D6">
        <w:rPr>
          <w:bCs/>
          <w:lang w:val="ru-RU"/>
        </w:rPr>
        <w:t xml:space="preserve"> пре истека рока за доставу </w:t>
      </w:r>
    </w:p>
    <w:p w:rsidR="00D41157" w:rsidRPr="00D925D6" w:rsidRDefault="00D41157" w:rsidP="00D41157">
      <w:pPr>
        <w:ind w:left="-912" w:right="-787" w:firstLine="912"/>
      </w:pPr>
      <w:r w:rsidRPr="00D925D6">
        <w:rPr>
          <w:bCs/>
          <w:lang w:val="ru-RU"/>
        </w:rPr>
        <w:t xml:space="preserve">средства обезбеђења за </w:t>
      </w:r>
      <w:r w:rsidRPr="00D925D6">
        <w:t>добро извршење посла</w:t>
      </w:r>
    </w:p>
    <w:p w:rsidR="00D41157" w:rsidRPr="00D925D6" w:rsidRDefault="00D41157" w:rsidP="00D41157">
      <w:pPr>
        <w:jc w:val="both"/>
        <w:rPr>
          <w:rFonts w:eastAsia="Times New Roman"/>
          <w:lang/>
        </w:rPr>
      </w:pPr>
      <w:r w:rsidRPr="00D925D6">
        <w:rPr>
          <w:bCs/>
          <w:lang w:val="ru-RU"/>
        </w:rPr>
        <w:t xml:space="preserve">Менично овлашћење </w:t>
      </w:r>
      <w:r w:rsidRPr="00D925D6">
        <w:t xml:space="preserve">потписује </w:t>
      </w:r>
      <w:r w:rsidRPr="00D925D6">
        <w:rPr>
          <w:bCs/>
          <w:lang w:val="ru-RU"/>
        </w:rPr>
        <w:t>овлашћено лице понуђача, чије су име и начин потписивања садржани у  картону депонованих потписа</w:t>
      </w:r>
    </w:p>
    <w:p w:rsidR="00D41157" w:rsidRPr="00D925D6" w:rsidRDefault="00D41157" w:rsidP="00D41157">
      <w:pPr>
        <w:ind w:right="-798"/>
      </w:pPr>
      <w:r w:rsidRPr="00D925D6">
        <w:t>Наручилац је овлашћен да уновчи финансијску гаранцију дату уз уговор ако изабрани понуђач не испуњава своје уговорене обавезе.</w:t>
      </w:r>
    </w:p>
    <w:p w:rsidR="00D41157" w:rsidRPr="00D925D6" w:rsidRDefault="00D41157" w:rsidP="00D41157">
      <w:pPr>
        <w:spacing w:after="120"/>
        <w:ind w:right="-798"/>
        <w:rPr>
          <w:lang/>
        </w:rPr>
      </w:pPr>
    </w:p>
    <w:p w:rsidR="00D41157" w:rsidRPr="00D925D6" w:rsidRDefault="00D41157" w:rsidP="00D41157">
      <w:pPr>
        <w:jc w:val="both"/>
        <w:rPr>
          <w:rFonts w:eastAsia="TimesNewRomanPSMT"/>
          <w:b/>
          <w:bCs/>
          <w:iCs/>
          <w:color w:val="auto"/>
          <w:u w:val="single"/>
          <w:lang/>
        </w:rPr>
      </w:pPr>
    </w:p>
    <w:p w:rsidR="00D41157" w:rsidRPr="00D925D6" w:rsidRDefault="00D41157" w:rsidP="00D41157">
      <w:pPr>
        <w:jc w:val="both"/>
        <w:rPr>
          <w:rFonts w:eastAsia="TimesNewRomanPSMT"/>
          <w:b/>
          <w:bCs/>
          <w:iCs/>
          <w:color w:val="auto"/>
          <w:u w:val="single"/>
          <w:lang/>
        </w:rPr>
      </w:pPr>
      <w:r w:rsidRPr="00D925D6">
        <w:rPr>
          <w:rFonts w:eastAsia="TimesNewRomanPSMT"/>
          <w:b/>
          <w:bCs/>
          <w:iCs/>
          <w:color w:val="auto"/>
          <w:u w:val="single"/>
        </w:rPr>
        <w:t xml:space="preserve">III Изабрани понуђач је дужан да у </w:t>
      </w:r>
      <w:r w:rsidRPr="00D925D6">
        <w:rPr>
          <w:b/>
          <w:color w:val="auto"/>
          <w:u w:val="single"/>
          <w:lang/>
        </w:rPr>
        <w:t xml:space="preserve"> тренутку примопредаје радова</w:t>
      </w:r>
      <w:r w:rsidRPr="00D925D6">
        <w:rPr>
          <w:rFonts w:eastAsia="TimesNewRomanPSMT"/>
          <w:b/>
          <w:bCs/>
          <w:iCs/>
          <w:color w:val="auto"/>
          <w:u w:val="single"/>
        </w:rPr>
        <w:t xml:space="preserve"> достави:</w:t>
      </w:r>
    </w:p>
    <w:p w:rsidR="00D41157" w:rsidRPr="00D925D6" w:rsidRDefault="00D41157" w:rsidP="00D41157">
      <w:pPr>
        <w:jc w:val="both"/>
        <w:rPr>
          <w:rFonts w:eastAsia="TimesNewRomanPSMT"/>
          <w:b/>
          <w:bCs/>
          <w:iCs/>
          <w:color w:val="auto"/>
          <w:u w:val="single"/>
          <w:lang/>
        </w:rPr>
      </w:pPr>
    </w:p>
    <w:p w:rsidR="00D41157" w:rsidRPr="00D925D6" w:rsidRDefault="00D41157" w:rsidP="00F97A84">
      <w:pPr>
        <w:ind w:right="-787"/>
        <w:rPr>
          <w:lang/>
        </w:rPr>
      </w:pPr>
      <w:r w:rsidRPr="00D925D6">
        <w:rPr>
          <w:lang/>
        </w:rPr>
        <w:t>Б</w:t>
      </w:r>
      <w:r w:rsidRPr="00D925D6">
        <w:t>ланко, соло меница са меничним писмом/овлашћењем</w:t>
      </w:r>
      <w:r w:rsidR="00F97A84" w:rsidRPr="00D925D6">
        <w:rPr>
          <w:lang/>
        </w:rPr>
        <w:t xml:space="preserve"> на износ од 10% од укупне вредности уговора без ПДВ-а са роком важности 3 дана дужим од датог гарантног рока</w:t>
      </w:r>
      <w:r w:rsidRPr="00D925D6">
        <w:t xml:space="preserve"> и депо картоном, која се предаје у</w:t>
      </w:r>
      <w:r w:rsidR="00F97A84" w:rsidRPr="00D925D6">
        <w:rPr>
          <w:lang/>
        </w:rPr>
        <w:t xml:space="preserve"> </w:t>
      </w:r>
      <w:r w:rsidRPr="00D925D6">
        <w:t xml:space="preserve">тренутку </w:t>
      </w:r>
      <w:r w:rsidR="00F97A84" w:rsidRPr="00D925D6">
        <w:rPr>
          <w:lang/>
        </w:rPr>
        <w:t>примопредаје радова</w:t>
      </w:r>
      <w:r w:rsidRPr="00D925D6">
        <w:t xml:space="preserve">, као гаранција за </w:t>
      </w:r>
      <w:r w:rsidRPr="00D925D6">
        <w:rPr>
          <w:lang w:val="sr-Cyrl-CS"/>
        </w:rPr>
        <w:t>отклањање недостатак у гарантном року</w:t>
      </w:r>
      <w:r w:rsidRPr="00D925D6">
        <w:t>.</w:t>
      </w:r>
      <w:r w:rsidRPr="00D925D6">
        <w:rPr>
          <w:lang/>
        </w:rPr>
        <w:t xml:space="preserve"> </w:t>
      </w:r>
    </w:p>
    <w:p w:rsidR="00D41157" w:rsidRPr="00D925D6" w:rsidRDefault="00D41157" w:rsidP="00D41157">
      <w:pPr>
        <w:ind w:left="-912" w:right="-787" w:firstLine="912"/>
        <w:rPr>
          <w:lang/>
        </w:rPr>
      </w:pPr>
      <w:r w:rsidRPr="00D925D6">
        <w:rPr>
          <w:lang w:val="ru-RU"/>
        </w:rPr>
        <w:t xml:space="preserve">Меница мора бити регистрована у Регистру меница Народне банке Србије, а као доказ  </w:t>
      </w:r>
    </w:p>
    <w:p w:rsidR="00D41157" w:rsidRPr="00D925D6" w:rsidRDefault="00D41157" w:rsidP="00D41157">
      <w:pPr>
        <w:ind w:left="-912" w:right="-787" w:firstLine="912"/>
        <w:rPr>
          <w:lang/>
        </w:rPr>
      </w:pPr>
      <w:r w:rsidRPr="00D925D6">
        <w:rPr>
          <w:lang w:val="ru-RU"/>
        </w:rPr>
        <w:t>понуђач уз меницу доставља копију захтева за регистрацију менице, овереног од своје</w:t>
      </w:r>
    </w:p>
    <w:p w:rsidR="00D41157" w:rsidRPr="00D925D6" w:rsidRDefault="00D41157" w:rsidP="00D41157">
      <w:pPr>
        <w:ind w:left="-912" w:right="-787" w:firstLine="912"/>
        <w:rPr>
          <w:lang w:val="ru-RU"/>
        </w:rPr>
      </w:pPr>
      <w:r w:rsidRPr="00D925D6">
        <w:rPr>
          <w:lang w:val="ru-RU"/>
        </w:rPr>
        <w:t>пос</w:t>
      </w:r>
      <w:r w:rsidR="00F97A84" w:rsidRPr="00D925D6">
        <w:rPr>
          <w:lang w:val="ru-RU"/>
        </w:rPr>
        <w:t>ловне банке као и картон депонованих потписа.</w:t>
      </w:r>
    </w:p>
    <w:p w:rsidR="00B02EC0" w:rsidRPr="00D925D6" w:rsidRDefault="00B02EC0" w:rsidP="00D41157">
      <w:pPr>
        <w:ind w:left="-912" w:right="-787" w:firstLine="912"/>
        <w:rPr>
          <w:lang w:val="ru-RU"/>
        </w:rPr>
      </w:pPr>
    </w:p>
    <w:p w:rsidR="00D41157" w:rsidRPr="00D925D6" w:rsidRDefault="00D41157" w:rsidP="00D41157">
      <w:pPr>
        <w:ind w:right="-787"/>
        <w:rPr>
          <w:lang/>
        </w:rPr>
      </w:pPr>
    </w:p>
    <w:p w:rsidR="001619E7" w:rsidRPr="00D925D6" w:rsidRDefault="001619E7">
      <w:pPr>
        <w:jc w:val="both"/>
        <w:rPr>
          <w:u w:val="single"/>
          <w:lang/>
        </w:rPr>
      </w:pPr>
      <w:r w:rsidRPr="00D925D6">
        <w:rPr>
          <w:b/>
          <w:bCs/>
          <w:i/>
          <w:u w:val="single"/>
        </w:rPr>
        <w:t>1</w:t>
      </w:r>
      <w:r w:rsidR="005B3DA1" w:rsidRPr="00D925D6">
        <w:rPr>
          <w:b/>
          <w:bCs/>
          <w:i/>
          <w:u w:val="single"/>
          <w:lang/>
        </w:rPr>
        <w:t>3</w:t>
      </w:r>
      <w:r w:rsidRPr="00D925D6">
        <w:rPr>
          <w:b/>
          <w:bCs/>
          <w:i/>
          <w:u w:val="single"/>
        </w:rPr>
        <w:t xml:space="preserve">. ЗАШТИТА ПОВЕРЉИВОСТИ ПОДАТАКА КОЈЕ НАРУЧИЛАЦ СТАВЉА ПОНУЂАЧИМА НА РАСПОЛАГАЊЕ, УКЉУЧУЈУЋИ И ЊИХОВЕ ПОДИЗВОЂАЧЕ </w:t>
      </w:r>
    </w:p>
    <w:p w:rsidR="001A3597" w:rsidRPr="00D925D6" w:rsidRDefault="001A3597" w:rsidP="00A81DED">
      <w:pPr>
        <w:suppressAutoHyphens w:val="0"/>
        <w:spacing w:line="240" w:lineRule="auto"/>
        <w:ind w:firstLine="709"/>
        <w:jc w:val="both"/>
        <w:rPr>
          <w:rFonts w:eastAsia="Times New Roman"/>
          <w:color w:val="auto"/>
          <w:kern w:val="0"/>
          <w:lang w:val="sr-Cyrl-CS" w:eastAsia="en-US"/>
        </w:rPr>
      </w:pPr>
      <w:r w:rsidRPr="00D925D6">
        <w:rPr>
          <w:rFonts w:eastAsia="Times New Roman"/>
          <w:color w:val="auto"/>
          <w:kern w:val="0"/>
          <w:lang w:val="sr-Cyrl-CS" w:eastAsia="en-US"/>
        </w:rPr>
        <w:t xml:space="preserve">Подаци које понуђач оправдано означи као поверљиве биће коришћени само за намене </w:t>
      </w:r>
      <w:r w:rsidRPr="00D925D6">
        <w:rPr>
          <w:rFonts w:eastAsia="Times New Roman"/>
          <w:color w:val="auto"/>
          <w:kern w:val="0"/>
          <w:lang w:val="hr-HR" w:eastAsia="en-US"/>
        </w:rPr>
        <w:t>предметног поступка</w:t>
      </w:r>
      <w:r w:rsidRPr="00D925D6">
        <w:rPr>
          <w:rFonts w:eastAsia="Times New Roman"/>
          <w:color w:val="auto"/>
          <w:kern w:val="0"/>
          <w:lang w:val="sr-Cyrl-CS" w:eastAsia="en-US"/>
        </w:rPr>
        <w:t xml:space="preserve">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w:t>
      </w:r>
    </w:p>
    <w:p w:rsidR="001A3597" w:rsidRPr="00D925D6" w:rsidRDefault="001A3597" w:rsidP="001A3597">
      <w:pPr>
        <w:suppressAutoHyphens w:val="0"/>
        <w:spacing w:line="240" w:lineRule="auto"/>
        <w:jc w:val="both"/>
        <w:rPr>
          <w:rFonts w:eastAsia="Times New Roman"/>
          <w:color w:val="auto"/>
          <w:kern w:val="0"/>
          <w:lang w:val="sr-Cyrl-CS" w:eastAsia="en-US"/>
        </w:rPr>
      </w:pPr>
      <w:r w:rsidRPr="00D925D6">
        <w:rPr>
          <w:rFonts w:eastAsia="Times New Roman"/>
          <w:color w:val="auto"/>
          <w:kern w:val="0"/>
          <w:lang w:val="sr-Cyrl-CS" w:eastAsia="en-US"/>
        </w:rPr>
        <w:t>            Као поверљива понуђач може означити документа која садрже личне податке, а које не садржи ни један јавни регистар или који на други начин нису доступни, као и пословне податке који су</w:t>
      </w:r>
      <w:r w:rsidRPr="00D925D6">
        <w:rPr>
          <w:rFonts w:eastAsia="Times New Roman"/>
          <w:color w:val="auto"/>
          <w:kern w:val="0"/>
          <w:lang w:val="hr-HR" w:eastAsia="en-US"/>
        </w:rPr>
        <w:t xml:space="preserve"> важећим </w:t>
      </w:r>
      <w:r w:rsidRPr="00D925D6">
        <w:rPr>
          <w:rFonts w:eastAsia="Times New Roman"/>
          <w:color w:val="auto"/>
          <w:kern w:val="0"/>
          <w:lang w:val="sr-Cyrl-CS" w:eastAsia="en-US"/>
        </w:rPr>
        <w:t> прописима или интерним актима понуђача означени као поверљиви.</w:t>
      </w:r>
    </w:p>
    <w:p w:rsidR="001A3597" w:rsidRPr="00D925D6" w:rsidRDefault="001A3597" w:rsidP="001A3597">
      <w:pPr>
        <w:suppressAutoHyphens w:val="0"/>
        <w:spacing w:line="240" w:lineRule="auto"/>
        <w:jc w:val="both"/>
        <w:rPr>
          <w:rFonts w:eastAsia="Times New Roman"/>
          <w:color w:val="auto"/>
          <w:kern w:val="0"/>
          <w:lang w:val="hr-HR" w:eastAsia="en-US"/>
        </w:rPr>
      </w:pPr>
      <w:r w:rsidRPr="00D925D6">
        <w:rPr>
          <w:rFonts w:eastAsia="Times New Roman"/>
          <w:color w:val="auto"/>
          <w:kern w:val="0"/>
          <w:lang w:val="sr-Cyrl-CS" w:eastAsia="en-US"/>
        </w:rPr>
        <w:t xml:space="preserve">            Наручилац ће као поверљива третирати она документа која </w:t>
      </w:r>
      <w:r w:rsidRPr="00D925D6">
        <w:rPr>
          <w:rFonts w:eastAsia="Times New Roman"/>
          <w:b/>
          <w:bCs/>
          <w:color w:val="auto"/>
          <w:kern w:val="0"/>
          <w:lang w:val="sr-Cyrl-CS" w:eastAsia="en-US"/>
        </w:rPr>
        <w:t xml:space="preserve">у десном горњем углу </w:t>
      </w:r>
      <w:r w:rsidRPr="00D925D6">
        <w:rPr>
          <w:rFonts w:eastAsia="Times New Roman"/>
          <w:color w:val="auto"/>
          <w:kern w:val="0"/>
          <w:lang w:val="sr-Cyrl-CS" w:eastAsia="en-US"/>
        </w:rPr>
        <w:t>великим словима имају исписан</w:t>
      </w:r>
      <w:r w:rsidRPr="00D925D6">
        <w:rPr>
          <w:rFonts w:eastAsia="Times New Roman"/>
          <w:color w:val="auto"/>
          <w:kern w:val="0"/>
          <w:lang w:val="hr-HR" w:eastAsia="en-US"/>
        </w:rPr>
        <w:t xml:space="preserve">у реч: </w:t>
      </w:r>
      <w:r w:rsidRPr="00D925D6">
        <w:rPr>
          <w:rFonts w:eastAsia="Times New Roman"/>
          <w:b/>
          <w:bCs/>
          <w:color w:val="auto"/>
          <w:kern w:val="0"/>
          <w:lang w:val="sr-Cyrl-CS" w:eastAsia="en-US"/>
        </w:rPr>
        <w:t>"ПОВЕРЉИВО"</w:t>
      </w:r>
      <w:r w:rsidRPr="00D925D6">
        <w:rPr>
          <w:rFonts w:eastAsia="Times New Roman"/>
          <w:color w:val="auto"/>
          <w:kern w:val="0"/>
          <w:lang w:val="sr-Cyrl-CS" w:eastAsia="en-US"/>
        </w:rPr>
        <w:t xml:space="preserve">,  испод </w:t>
      </w:r>
      <w:r w:rsidRPr="00D925D6">
        <w:rPr>
          <w:rFonts w:eastAsia="Times New Roman"/>
          <w:color w:val="auto"/>
          <w:kern w:val="0"/>
          <w:lang w:val="hr-HR" w:eastAsia="en-US"/>
        </w:rPr>
        <w:t xml:space="preserve"> које се потписује овлашћено </w:t>
      </w:r>
      <w:r w:rsidRPr="00D925D6">
        <w:rPr>
          <w:rFonts w:eastAsia="Times New Roman"/>
          <w:color w:val="auto"/>
          <w:kern w:val="0"/>
          <w:lang w:val="sr-Cyrl-CS" w:eastAsia="en-US"/>
        </w:rPr>
        <w:t>лиц</w:t>
      </w:r>
      <w:r w:rsidRPr="00D925D6">
        <w:rPr>
          <w:rFonts w:eastAsia="Times New Roman"/>
          <w:color w:val="auto"/>
          <w:kern w:val="0"/>
          <w:lang w:val="hr-HR" w:eastAsia="en-US"/>
        </w:rPr>
        <w:t>е</w:t>
      </w:r>
      <w:r w:rsidRPr="00D925D6">
        <w:rPr>
          <w:rFonts w:eastAsia="Times New Roman"/>
          <w:color w:val="auto"/>
          <w:kern w:val="0"/>
          <w:lang w:val="sr-Cyrl-CS" w:eastAsia="en-US"/>
        </w:rPr>
        <w:t xml:space="preserve"> које је потписало понуду</w:t>
      </w:r>
      <w:r w:rsidRPr="00D925D6">
        <w:rPr>
          <w:rFonts w:eastAsia="Times New Roman"/>
          <w:color w:val="auto"/>
          <w:kern w:val="0"/>
          <w:lang w:val="hr-HR" w:eastAsia="en-US"/>
        </w:rPr>
        <w:t xml:space="preserve"> и свој потпис оверава печатом. </w:t>
      </w:r>
      <w:r w:rsidRPr="00D925D6">
        <w:rPr>
          <w:rFonts w:eastAsia="Times New Roman"/>
          <w:color w:val="auto"/>
          <w:kern w:val="0"/>
          <w:lang w:val="sr-Cyrl-CS" w:eastAsia="en-US"/>
        </w:rPr>
        <w:t>Ако се поверљивим сматра само поједини податак у документу, поверљиви део мора бити подвучен црвено</w:t>
      </w:r>
      <w:r w:rsidRPr="00D925D6">
        <w:rPr>
          <w:rFonts w:eastAsia="Times New Roman"/>
          <w:color w:val="auto"/>
          <w:kern w:val="0"/>
          <w:lang w:val="hr-HR" w:eastAsia="en-US"/>
        </w:rPr>
        <w:t xml:space="preserve">м бојом. У </w:t>
      </w:r>
      <w:r w:rsidRPr="00D925D6">
        <w:rPr>
          <w:rFonts w:eastAsia="Times New Roman"/>
          <w:color w:val="auto"/>
          <w:kern w:val="0"/>
          <w:lang w:val="sr-Cyrl-CS" w:eastAsia="en-US"/>
        </w:rPr>
        <w:t>истом реду</w:t>
      </w:r>
      <w:r w:rsidRPr="00D925D6">
        <w:rPr>
          <w:rFonts w:eastAsia="Times New Roman"/>
          <w:color w:val="auto"/>
          <w:kern w:val="0"/>
          <w:lang w:val="hr-HR" w:eastAsia="en-US"/>
        </w:rPr>
        <w:t>,</w:t>
      </w:r>
      <w:r w:rsidRPr="00D925D6">
        <w:rPr>
          <w:rFonts w:eastAsia="Times New Roman"/>
          <w:color w:val="auto"/>
          <w:kern w:val="0"/>
          <w:lang w:val="sr-Cyrl-CS" w:eastAsia="en-US"/>
        </w:rPr>
        <w:t xml:space="preserve"> уз десну ивицу</w:t>
      </w:r>
      <w:r w:rsidRPr="00D925D6">
        <w:rPr>
          <w:rFonts w:eastAsia="Times New Roman"/>
          <w:color w:val="auto"/>
          <w:kern w:val="0"/>
          <w:lang w:val="hr-HR" w:eastAsia="en-US"/>
        </w:rPr>
        <w:t>, у маргини,</w:t>
      </w:r>
      <w:r w:rsidRPr="00D925D6">
        <w:rPr>
          <w:rFonts w:eastAsia="Times New Roman"/>
          <w:color w:val="auto"/>
          <w:kern w:val="0"/>
          <w:lang w:val="sr-Cyrl-CS" w:eastAsia="en-US"/>
        </w:rPr>
        <w:t xml:space="preserve"> мора бити исписан</w:t>
      </w:r>
      <w:r w:rsidRPr="00D925D6">
        <w:rPr>
          <w:rFonts w:eastAsia="Times New Roman"/>
          <w:color w:val="auto"/>
          <w:kern w:val="0"/>
          <w:lang w:val="hr-HR" w:eastAsia="en-US"/>
        </w:rPr>
        <w:t>а реч:  </w:t>
      </w:r>
      <w:r w:rsidRPr="00D925D6">
        <w:rPr>
          <w:rFonts w:eastAsia="Times New Roman"/>
          <w:b/>
          <w:bCs/>
          <w:color w:val="auto"/>
          <w:kern w:val="0"/>
          <w:lang w:val="sr-Cyrl-CS" w:eastAsia="en-US"/>
        </w:rPr>
        <w:t>"ПОВЕРЉИВО"</w:t>
      </w:r>
      <w:r w:rsidRPr="00D925D6">
        <w:rPr>
          <w:rFonts w:eastAsia="Times New Roman"/>
          <w:color w:val="auto"/>
          <w:kern w:val="0"/>
          <w:lang w:val="hr-HR" w:eastAsia="en-US"/>
        </w:rPr>
        <w:t xml:space="preserve">, уз потпис овлашћеног лица и  оверу печатом. </w:t>
      </w:r>
    </w:p>
    <w:p w:rsidR="001A3597" w:rsidRPr="00D925D6" w:rsidRDefault="001A3597" w:rsidP="001A3597">
      <w:pPr>
        <w:suppressAutoHyphens w:val="0"/>
        <w:spacing w:line="240" w:lineRule="auto"/>
        <w:jc w:val="both"/>
        <w:rPr>
          <w:rFonts w:eastAsia="Times New Roman"/>
          <w:color w:val="auto"/>
          <w:kern w:val="0"/>
          <w:lang w:val="sr-Cyrl-CS" w:eastAsia="en-US"/>
        </w:rPr>
      </w:pPr>
      <w:r w:rsidRPr="00D925D6">
        <w:rPr>
          <w:rFonts w:eastAsia="Times New Roman"/>
          <w:color w:val="auto"/>
          <w:kern w:val="0"/>
          <w:lang w:val="sr-Cyrl-CS" w:eastAsia="en-US"/>
        </w:rPr>
        <w:t>            Наручилац не одговара за поверљивост података који нису означени на  наведени начин.</w:t>
      </w:r>
    </w:p>
    <w:p w:rsidR="001A3597" w:rsidRPr="00D925D6" w:rsidRDefault="001A3597" w:rsidP="001A3597">
      <w:pPr>
        <w:suppressAutoHyphens w:val="0"/>
        <w:spacing w:line="240" w:lineRule="auto"/>
        <w:jc w:val="both"/>
        <w:rPr>
          <w:rFonts w:eastAsia="Times New Roman"/>
          <w:color w:val="auto"/>
          <w:kern w:val="0"/>
          <w:lang w:val="sr-Cyrl-CS" w:eastAsia="en-US"/>
        </w:rPr>
      </w:pPr>
      <w:r w:rsidRPr="00D925D6">
        <w:rPr>
          <w:rFonts w:eastAsia="Times New Roman"/>
          <w:color w:val="auto"/>
          <w:kern w:val="0"/>
          <w:lang w:val="sr-Cyrl-CS" w:eastAsia="en-US"/>
        </w:rPr>
        <w:t xml:space="preserve">            Ако се као поверљиви означе подаци који не одговарају наведеним условима, </w:t>
      </w:r>
      <w:r w:rsidRPr="00D925D6">
        <w:rPr>
          <w:rFonts w:eastAsia="Times New Roman"/>
          <w:color w:val="auto"/>
          <w:kern w:val="0"/>
          <w:lang w:val="hr-HR" w:eastAsia="en-US"/>
        </w:rPr>
        <w:t>Н</w:t>
      </w:r>
      <w:r w:rsidRPr="00D925D6">
        <w:rPr>
          <w:rFonts w:eastAsia="Times New Roman"/>
          <w:color w:val="auto"/>
          <w:kern w:val="0"/>
          <w:lang w:val="sr-Cyrl-CS" w:eastAsia="en-US"/>
        </w:rPr>
        <w:t xml:space="preserve">аручилац ће позвати </w:t>
      </w:r>
      <w:r w:rsidRPr="00D925D6">
        <w:rPr>
          <w:rFonts w:eastAsia="Times New Roman"/>
          <w:color w:val="auto"/>
          <w:kern w:val="0"/>
          <w:lang w:val="hr-HR" w:eastAsia="en-US"/>
        </w:rPr>
        <w:t>П</w:t>
      </w:r>
      <w:r w:rsidRPr="00D925D6">
        <w:rPr>
          <w:rFonts w:eastAsia="Times New Roman"/>
          <w:color w:val="auto"/>
          <w:kern w:val="0"/>
          <w:lang w:val="sr-Cyrl-CS" w:eastAsia="en-US"/>
        </w:rPr>
        <w:t xml:space="preserve">онуђача да уклони ознаку поверљивости. Понуђач ће то учинити тако што ће његов </w:t>
      </w:r>
      <w:r w:rsidRPr="00D925D6">
        <w:rPr>
          <w:rFonts w:eastAsia="Times New Roman"/>
          <w:color w:val="auto"/>
          <w:kern w:val="0"/>
          <w:lang w:val="hr-HR" w:eastAsia="en-US"/>
        </w:rPr>
        <w:t xml:space="preserve"> овлашћени </w:t>
      </w:r>
      <w:r w:rsidRPr="00D925D6">
        <w:rPr>
          <w:rFonts w:eastAsia="Times New Roman"/>
          <w:color w:val="auto"/>
          <w:kern w:val="0"/>
          <w:lang w:val="sr-Cyrl-CS" w:eastAsia="en-US"/>
        </w:rPr>
        <w:t xml:space="preserve">представник изнад ознаке поверљивости написати </w:t>
      </w:r>
      <w:r w:rsidRPr="00D925D6">
        <w:rPr>
          <w:rFonts w:eastAsia="Times New Roman"/>
          <w:color w:val="auto"/>
          <w:kern w:val="0"/>
          <w:lang w:val="hr-HR" w:eastAsia="en-US"/>
        </w:rPr>
        <w:t xml:space="preserve"> реч: </w:t>
      </w:r>
      <w:r w:rsidRPr="00D925D6">
        <w:rPr>
          <w:rFonts w:eastAsia="Times New Roman"/>
          <w:b/>
          <w:bCs/>
          <w:color w:val="auto"/>
          <w:kern w:val="0"/>
          <w:lang w:val="sr-Cyrl-CS" w:eastAsia="en-US"/>
        </w:rPr>
        <w:t>"ОПОЗИВ"</w:t>
      </w:r>
      <w:r w:rsidRPr="00D925D6">
        <w:rPr>
          <w:rFonts w:eastAsia="Times New Roman"/>
          <w:color w:val="auto"/>
          <w:kern w:val="0"/>
          <w:lang w:val="sr-Cyrl-CS" w:eastAsia="en-US"/>
        </w:rPr>
        <w:t>, уписати датум и време и потписати се.</w:t>
      </w:r>
    </w:p>
    <w:p w:rsidR="001619E7" w:rsidRPr="00D925D6" w:rsidRDefault="001A3597">
      <w:pPr>
        <w:jc w:val="both"/>
        <w:rPr>
          <w:b/>
          <w:i/>
        </w:rPr>
      </w:pPr>
      <w:r w:rsidRPr="00D925D6">
        <w:rPr>
          <w:rFonts w:eastAsia="Times New Roman"/>
          <w:color w:val="auto"/>
          <w:kern w:val="0"/>
          <w:lang w:val="en-US" w:eastAsia="en-US"/>
        </w:rPr>
        <w:lastRenderedPageBreak/>
        <w:t> </w:t>
      </w:r>
    </w:p>
    <w:p w:rsidR="001619E7" w:rsidRPr="00D925D6" w:rsidRDefault="001619E7">
      <w:pPr>
        <w:jc w:val="both"/>
        <w:rPr>
          <w:b/>
          <w:bCs/>
          <w:u w:val="single"/>
        </w:rPr>
      </w:pPr>
      <w:r w:rsidRPr="00D925D6">
        <w:rPr>
          <w:b/>
          <w:bCs/>
          <w:i/>
          <w:u w:val="single"/>
        </w:rPr>
        <w:t>1</w:t>
      </w:r>
      <w:r w:rsidR="005B3DA1" w:rsidRPr="00D925D6">
        <w:rPr>
          <w:b/>
          <w:bCs/>
          <w:i/>
          <w:u w:val="single"/>
        </w:rPr>
        <w:t>4</w:t>
      </w:r>
      <w:r w:rsidRPr="00D925D6">
        <w:rPr>
          <w:b/>
          <w:bCs/>
          <w:i/>
          <w:u w:val="single"/>
        </w:rPr>
        <w:t>. ДОДАТНЕ ИНФОРМАЦИЈЕ</w:t>
      </w:r>
      <w:r w:rsidRPr="00D925D6">
        <w:rPr>
          <w:b/>
          <w:bCs/>
          <w:u w:val="single"/>
        </w:rPr>
        <w:t xml:space="preserve"> ИЛИ ПОЈАШЊЕЊА У ВЕЗИ СА ПРИПРЕМАЊЕМ ПОНУДЕ</w:t>
      </w:r>
    </w:p>
    <w:p w:rsidR="001619E7" w:rsidRPr="00D925D6" w:rsidRDefault="001619E7">
      <w:pPr>
        <w:jc w:val="both"/>
        <w:rPr>
          <w:b/>
          <w:bCs/>
        </w:rPr>
      </w:pPr>
    </w:p>
    <w:p w:rsidR="001619E7" w:rsidRPr="00D925D6" w:rsidRDefault="001619E7">
      <w:pPr>
        <w:jc w:val="both"/>
      </w:pPr>
      <w:r w:rsidRPr="00D925D6">
        <w:t xml:space="preserve">Заинтересовано лице може, у писаном </w:t>
      </w:r>
      <w:r w:rsidRPr="00D925D6">
        <w:rPr>
          <w:color w:val="auto"/>
        </w:rPr>
        <w:t xml:space="preserve">облику </w:t>
      </w:r>
      <w:r w:rsidR="000740B3" w:rsidRPr="00D925D6">
        <w:rPr>
          <w:color w:val="auto"/>
        </w:rPr>
        <w:t>путем поште на адрасу Основна школа ,,Јовам Грчић Миленко</w:t>
      </w:r>
      <w:r w:rsidR="000740B3" w:rsidRPr="00D925D6">
        <w:rPr>
          <w:color w:val="auto"/>
          <w:lang w:val="sr-Cyrl-CS"/>
        </w:rPr>
        <w:t>'' Беочин Ул. Милоша Црњанског бб, или на факс 021/872-922 или  електронском поштом на адресу</w:t>
      </w:r>
      <w:r w:rsidR="00B70B84" w:rsidRPr="00D925D6">
        <w:rPr>
          <w:i/>
          <w:color w:val="auto"/>
          <w:lang w:val="sr-Cyrl-CS"/>
        </w:rPr>
        <w:t xml:space="preserve"> </w:t>
      </w:r>
      <w:r w:rsidR="00F97A84" w:rsidRPr="00D925D6">
        <w:t>pd.jgmilenko@gmail.com</w:t>
      </w:r>
      <w:r w:rsidR="00B70B84" w:rsidRPr="00D925D6">
        <w:rPr>
          <w:i/>
          <w:color w:val="auto"/>
          <w:lang w:val="sr-Cyrl-CS"/>
        </w:rPr>
        <w:t xml:space="preserve"> </w:t>
      </w:r>
      <w:r w:rsidRPr="00D925D6">
        <w:rPr>
          <w:i/>
          <w:color w:val="auto"/>
        </w:rPr>
        <w:t xml:space="preserve"> </w:t>
      </w:r>
      <w:r w:rsidRPr="00D925D6">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1619E7" w:rsidRPr="00D925D6" w:rsidRDefault="001619E7">
      <w:pPr>
        <w:jc w:val="both"/>
      </w:pPr>
      <w:r w:rsidRPr="00D925D6">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1619E7" w:rsidRPr="00D925D6" w:rsidRDefault="001619E7">
      <w:pPr>
        <w:jc w:val="both"/>
      </w:pPr>
      <w:r w:rsidRPr="00D925D6">
        <w:t>Додатне информације или појашњења упућују се са напоменом „Захтев за додатним информацијама или појашњењима конкурсне документације,</w:t>
      </w:r>
      <w:r w:rsidRPr="00D925D6">
        <w:rPr>
          <w:rFonts w:eastAsia="TimesNewRomanPS-BoldMT"/>
          <w:b/>
          <w:bCs/>
        </w:rPr>
        <w:t xml:space="preserve"> ЈН </w:t>
      </w:r>
      <w:r w:rsidRPr="00D925D6">
        <w:rPr>
          <w:rFonts w:eastAsia="TimesNewRomanPS-BoldMT"/>
          <w:b/>
          <w:bCs/>
          <w:color w:val="auto"/>
        </w:rPr>
        <w:t>бр</w:t>
      </w:r>
      <w:r w:rsidR="0034761C" w:rsidRPr="00D925D6">
        <w:rPr>
          <w:rFonts w:eastAsia="TimesNewRomanPS-BoldMT"/>
          <w:b/>
          <w:bCs/>
          <w:color w:val="auto"/>
          <w:lang w:val="sr-Cyrl-CS"/>
        </w:rPr>
        <w:t>.</w:t>
      </w:r>
      <w:r w:rsidR="002B5E6B" w:rsidRPr="00D925D6">
        <w:rPr>
          <w:rFonts w:eastAsia="TimesNewRomanPS-BoldMT"/>
          <w:b/>
          <w:bCs/>
          <w:color w:val="auto"/>
          <w:lang/>
        </w:rPr>
        <w:t xml:space="preserve"> </w:t>
      </w:r>
      <w:r w:rsidR="00686B48" w:rsidRPr="00D925D6">
        <w:rPr>
          <w:rFonts w:eastAsia="TimesNewRomanPS-BoldMT"/>
          <w:b/>
          <w:bCs/>
          <w:color w:val="auto"/>
          <w:lang w:val="sr-Cyrl-CS"/>
        </w:rPr>
        <w:t>3</w:t>
      </w:r>
      <w:r w:rsidR="00F97A84" w:rsidRPr="00D925D6">
        <w:rPr>
          <w:rFonts w:eastAsia="TimesNewRomanPS-BoldMT"/>
          <w:b/>
          <w:bCs/>
          <w:color w:val="auto"/>
          <w:lang/>
        </w:rPr>
        <w:t>/2018</w:t>
      </w:r>
      <w:r w:rsidRPr="00D925D6">
        <w:rPr>
          <w:lang w:val="ru-RU"/>
        </w:rPr>
        <w:t>”</w:t>
      </w:r>
      <w:r w:rsidRPr="00D925D6">
        <w:t>.</w:t>
      </w:r>
    </w:p>
    <w:p w:rsidR="001619E7" w:rsidRPr="00D925D6" w:rsidRDefault="001619E7">
      <w:pPr>
        <w:jc w:val="both"/>
      </w:pPr>
      <w:r w:rsidRPr="00D925D6">
        <w:t>По истеку рока предвиђеног за подношење понуда н</w:t>
      </w:r>
      <w:r w:rsidRPr="00D925D6">
        <w:rPr>
          <w:lang w:val="sr-Cyrl-CS"/>
        </w:rPr>
        <w:t>а</w:t>
      </w:r>
      <w:r w:rsidRPr="00D925D6">
        <w:t xml:space="preserve">ручилац не може да мења нити да допуњује конкурсну документацију. </w:t>
      </w:r>
    </w:p>
    <w:p w:rsidR="001619E7" w:rsidRPr="00D925D6" w:rsidRDefault="001619E7">
      <w:pPr>
        <w:jc w:val="both"/>
        <w:rPr>
          <w:bCs/>
          <w:color w:val="auto"/>
        </w:rPr>
      </w:pPr>
      <w:r w:rsidRPr="00D925D6">
        <w:t xml:space="preserve">Тражење додатних информација или појашњења у вези са припремањем понуде телефоном није дозвољено. </w:t>
      </w:r>
    </w:p>
    <w:p w:rsidR="009C46F7" w:rsidRPr="00D925D6" w:rsidRDefault="001619E7">
      <w:pPr>
        <w:jc w:val="both"/>
        <w:rPr>
          <w:bCs/>
          <w:color w:val="auto"/>
          <w:lang/>
        </w:rPr>
      </w:pPr>
      <w:r w:rsidRPr="00D925D6">
        <w:rPr>
          <w:bCs/>
          <w:color w:val="auto"/>
        </w:rPr>
        <w:t>Комуникација у поступку јавне набавке врши се искључиво на начин одређен чланом 20. Закона.</w:t>
      </w:r>
    </w:p>
    <w:p w:rsidR="0045140A" w:rsidRPr="00D925D6" w:rsidRDefault="0045140A">
      <w:pPr>
        <w:jc w:val="both"/>
        <w:rPr>
          <w:lang/>
        </w:rPr>
      </w:pPr>
    </w:p>
    <w:p w:rsidR="00B02EC0" w:rsidRPr="00D925D6" w:rsidRDefault="00B02EC0">
      <w:pPr>
        <w:jc w:val="both"/>
        <w:rPr>
          <w:lang/>
        </w:rPr>
      </w:pPr>
    </w:p>
    <w:p w:rsidR="00B02EC0" w:rsidRPr="00D925D6" w:rsidRDefault="00B02EC0">
      <w:pPr>
        <w:jc w:val="both"/>
        <w:rPr>
          <w:lang/>
        </w:rPr>
      </w:pPr>
    </w:p>
    <w:p w:rsidR="001619E7" w:rsidRPr="00D925D6" w:rsidRDefault="00B70B84">
      <w:pPr>
        <w:jc w:val="both"/>
        <w:rPr>
          <w:lang/>
        </w:rPr>
      </w:pPr>
      <w:r w:rsidRPr="00D925D6">
        <w:rPr>
          <w:b/>
          <w:bCs/>
          <w:i/>
          <w:u w:val="single"/>
        </w:rPr>
        <w:t>1</w:t>
      </w:r>
      <w:r w:rsidR="005B3DA1" w:rsidRPr="00D925D6">
        <w:rPr>
          <w:b/>
          <w:bCs/>
          <w:i/>
          <w:u w:val="single"/>
        </w:rPr>
        <w:t>5</w:t>
      </w:r>
      <w:r w:rsidR="001619E7" w:rsidRPr="00D925D6">
        <w:rPr>
          <w:b/>
          <w:bCs/>
          <w:i/>
          <w:u w:val="single"/>
        </w:rPr>
        <w:t xml:space="preserve">. ДОДАТНА ОБЈАШЊЕЊА ОД ПОНУЂАЧА ПОСЛЕ ОТВАРАЊА ПОНУДА И КОНТРОЛА КОД ПОНУЂАЧА ОДНОСНО ЊЕГОВОГ ПОДИЗВОЂАЧА </w:t>
      </w:r>
    </w:p>
    <w:p w:rsidR="001619E7" w:rsidRPr="00D925D6" w:rsidRDefault="001619E7">
      <w:pPr>
        <w:jc w:val="both"/>
        <w:rPr>
          <w:b/>
          <w:bCs/>
          <w:i/>
          <w:u w:val="single"/>
        </w:rPr>
      </w:pPr>
    </w:p>
    <w:p w:rsidR="001619E7" w:rsidRPr="00D925D6" w:rsidRDefault="001619E7" w:rsidP="00A81DED">
      <w:pPr>
        <w:ind w:firstLine="709"/>
        <w:jc w:val="both"/>
        <w:rPr>
          <w:rFonts w:eastAsia="TimesNewRomanPSMT"/>
          <w:bCs/>
        </w:rPr>
      </w:pPr>
      <w:r w:rsidRPr="00D925D6">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1619E7" w:rsidRPr="00D925D6" w:rsidRDefault="001619E7">
      <w:pPr>
        <w:tabs>
          <w:tab w:val="left" w:pos="-135"/>
          <w:tab w:val="left" w:pos="0"/>
          <w:tab w:val="left" w:pos="120"/>
        </w:tabs>
        <w:jc w:val="both"/>
      </w:pPr>
      <w:r w:rsidRPr="00D925D6">
        <w:rPr>
          <w:rFonts w:eastAsia="TimesNewRomanPSMT"/>
          <w:bCs/>
        </w:rPr>
        <w:t>Уколико наручилац оцени да су потребна додатна објашњења или је потребно извршити</w:t>
      </w:r>
      <w:r w:rsidRPr="00D925D6">
        <w:t xml:space="preserve"> контролу (увид) код понуђача, односно његовог подизвођача</w:t>
      </w:r>
      <w:r w:rsidRPr="00D925D6">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674233" w:rsidRPr="00D925D6" w:rsidRDefault="00674233" w:rsidP="00674233">
      <w:pPr>
        <w:ind w:firstLine="709"/>
        <w:jc w:val="both"/>
        <w:rPr>
          <w:lang w:val="sr-Cyrl-CS"/>
        </w:rPr>
      </w:pPr>
      <w:r w:rsidRPr="00D925D6">
        <w:rPr>
          <w:lang w:val="sr-Cyrl-CS"/>
        </w:rPr>
        <w:t>Понуда и сви прилози и обрасци морају бити попуњени без исправки и без уписивања између редова.</w:t>
      </w:r>
    </w:p>
    <w:p w:rsidR="00674233" w:rsidRPr="00D925D6" w:rsidRDefault="00674233" w:rsidP="00531DD9">
      <w:pPr>
        <w:ind w:firstLine="709"/>
        <w:jc w:val="both"/>
        <w:rPr>
          <w:lang w:val="sr-Cyrl-CS"/>
        </w:rPr>
      </w:pPr>
      <w:r w:rsidRPr="00D925D6">
        <w:rPr>
          <w:lang w:val="sr-Cyrl-CS"/>
        </w:rPr>
        <w:t>У случају да је приликом попуњавања документације начинио грешку, понуђач је може исправити  искључиво тако што ће прецртати погрешан текст – број једном цртом, уписати нови текст – број, парафирати извршену исправку (овлашћено лице) и оверити је печатом.</w:t>
      </w:r>
      <w:r w:rsidR="00531DD9" w:rsidRPr="00D925D6">
        <w:rPr>
          <w:lang/>
        </w:rPr>
        <w:t xml:space="preserve"> </w:t>
      </w:r>
      <w:r w:rsidRPr="00D925D6">
        <w:rPr>
          <w:lang w:val="sr-Cyrl-CS"/>
        </w:rPr>
        <w:t>У супротном, понуда ће се сматрати неприхватљивом и биће одбијена.</w:t>
      </w:r>
    </w:p>
    <w:p w:rsidR="00674233" w:rsidRPr="00D925D6" w:rsidRDefault="00674233" w:rsidP="00674233">
      <w:pPr>
        <w:ind w:firstLine="709"/>
        <w:jc w:val="both"/>
        <w:rPr>
          <w:lang w:val="sr-Cyrl-CS"/>
        </w:rPr>
      </w:pPr>
      <w:r w:rsidRPr="00D925D6">
        <w:rPr>
          <w:lang w:val="sr-Cyrl-CS"/>
        </w:rPr>
        <w:t>Математичке грешке Наручилац ће исправити на следећи начин:</w:t>
      </w:r>
    </w:p>
    <w:p w:rsidR="00674233" w:rsidRPr="00D925D6" w:rsidRDefault="00674233" w:rsidP="00674233">
      <w:pPr>
        <w:ind w:firstLine="709"/>
        <w:jc w:val="both"/>
        <w:rPr>
          <w:lang w:val="sr-Cyrl-CS"/>
        </w:rPr>
      </w:pPr>
      <w:r w:rsidRPr="00D925D6">
        <w:rPr>
          <w:lang w:val="sr-Cyrl-CS"/>
        </w:rPr>
        <w:t>а) у случају да постоји разлика у износу израженом бројевима и словима, меродаван је износ изражен словима;</w:t>
      </w:r>
    </w:p>
    <w:p w:rsidR="00674233" w:rsidRPr="00D925D6" w:rsidRDefault="00674233" w:rsidP="00674233">
      <w:pPr>
        <w:ind w:firstLine="709"/>
        <w:jc w:val="both"/>
        <w:rPr>
          <w:lang w:val="sr-Cyrl-CS"/>
        </w:rPr>
      </w:pPr>
      <w:r w:rsidRPr="00D925D6">
        <w:rPr>
          <w:lang w:val="sr-Cyrl-CS"/>
        </w:rPr>
        <w:t>б) у случају да постоји разлика између јединичне цене и укупног износа добијеног множењем јединичних цена и количина, уколико није у питању очигледна грешка у месту децималног зареза код јединичне цене, меродаван је укупан износ, док ће јединична цена бити коригована;</w:t>
      </w:r>
    </w:p>
    <w:p w:rsidR="00674233" w:rsidRPr="00D925D6" w:rsidRDefault="00674233" w:rsidP="00674233">
      <w:pPr>
        <w:ind w:firstLine="709"/>
        <w:jc w:val="both"/>
        <w:rPr>
          <w:lang w:val="sr-Cyrl-CS"/>
        </w:rPr>
      </w:pPr>
      <w:r w:rsidRPr="00D925D6">
        <w:rPr>
          <w:lang w:val="sr-Cyrl-CS"/>
        </w:rPr>
        <w:lastRenderedPageBreak/>
        <w:t>в) у случају да постоји разлика између исказане укупне вредности и збира по позицијама, Наручилац ће прерачунати збир по позицијама и променити износ укупне вредности.</w:t>
      </w:r>
    </w:p>
    <w:p w:rsidR="00674233" w:rsidRPr="00D925D6" w:rsidRDefault="00674233" w:rsidP="00674233">
      <w:pPr>
        <w:tabs>
          <w:tab w:val="left" w:pos="-135"/>
          <w:tab w:val="left" w:pos="0"/>
          <w:tab w:val="left" w:pos="120"/>
        </w:tabs>
        <w:jc w:val="both"/>
      </w:pPr>
      <w:r w:rsidRPr="00D925D6">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370F8" w:rsidRPr="00D925D6" w:rsidRDefault="00674233" w:rsidP="00C370F8">
      <w:pPr>
        <w:jc w:val="both"/>
      </w:pPr>
      <w:r w:rsidRPr="00D925D6">
        <w:t>Ако се понуђач не сагласи са исправком рачунских грешака, наручил</w:t>
      </w:r>
      <w:r w:rsidRPr="00D925D6">
        <w:rPr>
          <w:lang w:val="sr-Cyrl-CS"/>
        </w:rPr>
        <w:t>а</w:t>
      </w:r>
      <w:r w:rsidRPr="00D925D6">
        <w:t xml:space="preserve">ц ће његову понуду одбити као неприхватљиву. </w:t>
      </w:r>
    </w:p>
    <w:p w:rsidR="00912B8F" w:rsidRPr="00D925D6" w:rsidRDefault="00912B8F" w:rsidP="00C370F8">
      <w:pPr>
        <w:jc w:val="both"/>
        <w:rPr>
          <w:b/>
          <w:lang/>
        </w:rPr>
      </w:pPr>
    </w:p>
    <w:p w:rsidR="00325A1C" w:rsidRPr="00D925D6" w:rsidRDefault="00C370F8" w:rsidP="00C370F8">
      <w:pPr>
        <w:jc w:val="both"/>
        <w:rPr>
          <w:b/>
          <w:i/>
          <w:u w:val="single"/>
          <w:lang/>
        </w:rPr>
      </w:pPr>
      <w:r w:rsidRPr="00D925D6">
        <w:rPr>
          <w:b/>
          <w:i/>
          <w:u w:val="single"/>
          <w:lang/>
        </w:rPr>
        <w:t>1</w:t>
      </w:r>
      <w:r w:rsidR="005B3DA1" w:rsidRPr="00D925D6">
        <w:rPr>
          <w:b/>
          <w:i/>
          <w:u w:val="single"/>
          <w:lang/>
        </w:rPr>
        <w:t>6</w:t>
      </w:r>
      <w:r w:rsidRPr="00D925D6">
        <w:rPr>
          <w:b/>
          <w:i/>
          <w:u w:val="single"/>
          <w:lang/>
        </w:rPr>
        <w:t xml:space="preserve">. </w:t>
      </w:r>
      <w:r w:rsidR="00325A1C" w:rsidRPr="00D925D6">
        <w:rPr>
          <w:b/>
          <w:i/>
          <w:u w:val="single"/>
          <w:lang w:val="sr-Cyrl-CS"/>
        </w:rPr>
        <w:t>РАЗЛОЗИ ЗБОГ КОЈИХ ПОНУДА МОЖЕ БИТИ ОДБИЈЕНА</w:t>
      </w:r>
    </w:p>
    <w:p w:rsidR="00325A1C" w:rsidRPr="00D925D6" w:rsidRDefault="00325A1C" w:rsidP="00325A1C">
      <w:pPr>
        <w:ind w:left="1200"/>
        <w:jc w:val="both"/>
        <w:rPr>
          <w:lang w:val="sr-Cyrl-CS"/>
        </w:rPr>
      </w:pPr>
    </w:p>
    <w:p w:rsidR="00325A1C" w:rsidRPr="00D925D6" w:rsidRDefault="00325A1C" w:rsidP="00B02EC0">
      <w:pPr>
        <w:jc w:val="both"/>
        <w:rPr>
          <w:lang w:val="sr-Cyrl-CS"/>
        </w:rPr>
      </w:pPr>
      <w:r w:rsidRPr="00D925D6">
        <w:rPr>
          <w:lang w:val="sr-Cyrl-CS"/>
        </w:rPr>
        <w:t>Наручилац ће одбити све неприхватљиве и неодговарајуће понуде у смислу Закона о јавни</w:t>
      </w:r>
      <w:r w:rsidR="004C7394" w:rsidRPr="00D925D6">
        <w:rPr>
          <w:lang w:val="sr-Cyrl-CS"/>
        </w:rPr>
        <w:t>м</w:t>
      </w:r>
      <w:r w:rsidRPr="00D925D6">
        <w:rPr>
          <w:lang w:val="sr-Cyrl-CS"/>
        </w:rPr>
        <w:t xml:space="preserve"> набавкама. </w:t>
      </w:r>
    </w:p>
    <w:p w:rsidR="00325A1C" w:rsidRPr="00D925D6" w:rsidRDefault="00325A1C" w:rsidP="00B02EC0">
      <w:pPr>
        <w:jc w:val="both"/>
        <w:rPr>
          <w:lang w:val="sr-Cyrl-CS"/>
        </w:rPr>
      </w:pPr>
      <w:r w:rsidRPr="00D925D6">
        <w:rPr>
          <w:lang w:val="sr-Cyrl-CS"/>
        </w:rPr>
        <w:t>Неблаговременом ће се сматрати понуда која је поднета Наручиоцу по истеку рока из јавног позива, без обзира на начин достављања. Неблаговремену понуду Комисија за јавну набавку наручиоца ће, по окончању поступка отварања понуда, вратити неотворену понуђачу са назнаком да је поднета неблаговремено.</w:t>
      </w:r>
    </w:p>
    <w:p w:rsidR="00325A1C" w:rsidRPr="00D925D6" w:rsidRDefault="00325A1C" w:rsidP="00B02EC0">
      <w:pPr>
        <w:jc w:val="both"/>
        <w:rPr>
          <w:lang w:val="sr-Cyrl-CS"/>
        </w:rPr>
      </w:pPr>
      <w:r w:rsidRPr="00D925D6">
        <w:rPr>
          <w:lang w:val="sr-Cyrl-CS"/>
        </w:rPr>
        <w:t>Уз понуду морају бити приложена сва документа дефинисана конкурсном документацијом. Понуђач је обавезан да доказе о испуњености услова и обрасце понуде преда у форми која је захтевана конкурсном документацијом и која онемогућава убацивање или уклањање појединих докумената након отварања понуде.</w:t>
      </w:r>
    </w:p>
    <w:p w:rsidR="00325A1C" w:rsidRPr="00D925D6" w:rsidRDefault="00325A1C" w:rsidP="00B02EC0">
      <w:pPr>
        <w:jc w:val="both"/>
        <w:rPr>
          <w:lang w:val="sr-Cyrl-CS"/>
        </w:rPr>
      </w:pPr>
      <w:r w:rsidRPr="00D925D6">
        <w:rPr>
          <w:lang w:val="sr-Cyrl-CS"/>
        </w:rPr>
        <w:t>Уколико понуђач учествује у више од једне понуде, све понуде у којима исти учествује ће бити одбијене, као неприхватљиве.</w:t>
      </w:r>
    </w:p>
    <w:p w:rsidR="00325A1C" w:rsidRPr="00D925D6" w:rsidRDefault="00325A1C" w:rsidP="00B02EC0">
      <w:pPr>
        <w:jc w:val="both"/>
        <w:rPr>
          <w:lang w:val="sr-Cyrl-CS"/>
        </w:rPr>
      </w:pPr>
      <w:r w:rsidRPr="00D925D6">
        <w:rPr>
          <w:lang w:val="sr-Cyrl-CS"/>
        </w:rPr>
        <w:t xml:space="preserve">Наручилац ће одбити понуде уколико поседује доказе наведене у члану 82. ЗЈН.  </w:t>
      </w:r>
    </w:p>
    <w:p w:rsidR="00325A1C" w:rsidRPr="00D925D6" w:rsidRDefault="00325A1C" w:rsidP="00B02EC0">
      <w:pPr>
        <w:jc w:val="both"/>
        <w:rPr>
          <w:lang w:val="sr-Cyrl-CS"/>
        </w:rPr>
      </w:pPr>
      <w:r w:rsidRPr="00D925D6">
        <w:rPr>
          <w:lang w:val="sr-Cyrl-CS"/>
        </w:rPr>
        <w:t>Понуда која не одговара свим техничким спецификацијама сматраће се неодговарајућом и биће одбијена, односно понуда која не одговара свим критеријумима и условима из јавног позива и конкурсне документације, сматраће се неприхватљивом и биће одбијена.</w:t>
      </w:r>
    </w:p>
    <w:p w:rsidR="00325A1C" w:rsidRPr="00D925D6" w:rsidRDefault="00325A1C" w:rsidP="00B02EC0">
      <w:pPr>
        <w:ind w:firstLine="90"/>
        <w:jc w:val="both"/>
        <w:rPr>
          <w:lang w:val="sr-Cyrl-CS"/>
        </w:rPr>
      </w:pPr>
      <w:r w:rsidRPr="00D925D6">
        <w:rPr>
          <w:lang w:val="sr-Cyrl-CS"/>
        </w:rPr>
        <w:t>Понуда у којој укупна понуђена вредност премашује износ процењене вредности из Плана набавки, предметне јавне набавке, биће одбијена као неприхватљива.</w:t>
      </w:r>
    </w:p>
    <w:p w:rsidR="003951C4" w:rsidRPr="00D925D6" w:rsidRDefault="003951C4" w:rsidP="00275085">
      <w:pPr>
        <w:jc w:val="both"/>
        <w:rPr>
          <w:lang w:val="sr-Cyrl-CS"/>
        </w:rPr>
      </w:pPr>
    </w:p>
    <w:p w:rsidR="001619E7" w:rsidRPr="00D925D6" w:rsidRDefault="001619E7">
      <w:pPr>
        <w:jc w:val="both"/>
        <w:rPr>
          <w:b/>
          <w:bCs/>
          <w:i/>
          <w:u w:val="single"/>
        </w:rPr>
      </w:pPr>
      <w:r w:rsidRPr="00D925D6">
        <w:rPr>
          <w:b/>
          <w:bCs/>
          <w:i/>
          <w:u w:val="single"/>
        </w:rPr>
        <w:t>1</w:t>
      </w:r>
      <w:r w:rsidR="005B3DA1" w:rsidRPr="00D925D6">
        <w:rPr>
          <w:b/>
          <w:bCs/>
          <w:i/>
          <w:u w:val="single"/>
        </w:rPr>
        <w:t>7</w:t>
      </w:r>
      <w:r w:rsidRPr="00D925D6">
        <w:rPr>
          <w:b/>
          <w:bCs/>
          <w:i/>
          <w:u w:val="single"/>
        </w:rPr>
        <w:t>. ДОДАТНО ОБЕЗБЕЂЕЊЕ ИСПУЊЕЊА УГОВОРНИХ ОБАВЕЗА ПОНУЂАЧА КОЈИ СЕ НАЛАЗЕ НА СПИСКУ НЕГАТИВНИХ РЕФЕРЕНЦИ</w:t>
      </w:r>
    </w:p>
    <w:p w:rsidR="001619E7" w:rsidRPr="00D925D6" w:rsidRDefault="001619E7">
      <w:pPr>
        <w:jc w:val="both"/>
        <w:rPr>
          <w:b/>
          <w:bCs/>
        </w:rPr>
      </w:pPr>
    </w:p>
    <w:p w:rsidR="001619E7" w:rsidRPr="00D925D6" w:rsidRDefault="001619E7">
      <w:pPr>
        <w:jc w:val="both"/>
        <w:rPr>
          <w:rFonts w:eastAsia="TimesNewRomanPSMT"/>
          <w:bCs/>
          <w:iCs/>
          <w:lang/>
        </w:rPr>
      </w:pPr>
      <w:r w:rsidRPr="00D925D6">
        <w:rPr>
          <w:rFonts w:eastAsia="TimesNewRomanPSMT"/>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D925D6">
        <w:rPr>
          <w:rFonts w:eastAsia="TimesNewRomanPSMT"/>
          <w:b/>
          <w:bCs/>
          <w:iCs/>
        </w:rPr>
        <w:t xml:space="preserve"> у тренутку закључења уговора</w:t>
      </w:r>
      <w:r w:rsidRPr="00D925D6">
        <w:rPr>
          <w:rFonts w:eastAsia="TimesNewRomanPSMT"/>
          <w:bCs/>
          <w:iCs/>
          <w:color w:val="FF0000"/>
        </w:rPr>
        <w:t xml:space="preserve"> </w:t>
      </w:r>
      <w:r w:rsidRPr="00D925D6">
        <w:rPr>
          <w:rFonts w:eastAsia="TimesNewRomanPSMT"/>
          <w:bCs/>
          <w:iCs/>
        </w:rPr>
        <w:t xml:space="preserve">преда наручиоцу </w:t>
      </w:r>
      <w:r w:rsidRPr="00D925D6">
        <w:rPr>
          <w:rFonts w:eastAsia="TimesNewRomanPSMT"/>
          <w:b/>
          <w:bCs/>
          <w:iCs/>
        </w:rPr>
        <w:t>банкарску гаранцију за добро извршење посла</w:t>
      </w:r>
      <w:r w:rsidRPr="00D925D6">
        <w:rPr>
          <w:rFonts w:eastAsia="TimesNewRomanPSMT"/>
          <w:bCs/>
          <w:iCs/>
        </w:rPr>
        <w:t>, која ће бити са клаузулама: безусловна</w:t>
      </w:r>
      <w:r w:rsidRPr="00D925D6">
        <w:rPr>
          <w:rFonts w:eastAsia="TimesNewRomanPSMT"/>
          <w:bCs/>
          <w:iCs/>
          <w:lang w:val="sr-Cyrl-CS"/>
        </w:rPr>
        <w:t xml:space="preserve"> и</w:t>
      </w:r>
      <w:r w:rsidRPr="00D925D6">
        <w:rPr>
          <w:rFonts w:eastAsia="TimesNewRomanPSMT"/>
          <w:bCs/>
          <w:iCs/>
        </w:rPr>
        <w:t xml:space="preserve"> платива на први позив. Банкарска гаранција за добро извршење посла издаје се у висини </w:t>
      </w:r>
      <w:r w:rsidRPr="00D925D6">
        <w:rPr>
          <w:rFonts w:eastAsia="TimesNewRomanPSMT"/>
          <w:b/>
          <w:bCs/>
          <w:iCs/>
          <w:u w:val="single"/>
        </w:rPr>
        <w:t>од 15%</w:t>
      </w:r>
      <w:r w:rsidRPr="00D925D6">
        <w:rPr>
          <w:rFonts w:eastAsia="TimesNewRomanPSMT"/>
          <w:b/>
          <w:bCs/>
          <w:iCs/>
          <w:u w:val="single"/>
          <w:lang w:val="sr-Cyrl-CS"/>
        </w:rPr>
        <w:t>,</w:t>
      </w:r>
      <w:r w:rsidRPr="00D925D6">
        <w:rPr>
          <w:rFonts w:eastAsia="TimesNewRomanPSMT"/>
          <w:bCs/>
          <w:iCs/>
          <w:lang w:val="sr-Cyrl-CS"/>
        </w:rPr>
        <w:t xml:space="preserve"> </w:t>
      </w:r>
      <w:r w:rsidR="00723FF8" w:rsidRPr="00D925D6">
        <w:rPr>
          <w:rFonts w:eastAsia="TimesNewRomanPSMT"/>
          <w:bCs/>
          <w:iCs/>
          <w:lang w:val="sr-Cyrl-CS"/>
        </w:rPr>
        <w:t xml:space="preserve"> </w:t>
      </w:r>
      <w:r w:rsidRPr="00D925D6">
        <w:rPr>
          <w:rFonts w:eastAsia="TimesNewRomanPSMT"/>
          <w:bCs/>
          <w:iCs/>
        </w:rPr>
        <w:t>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B02EC0" w:rsidRPr="00D925D6" w:rsidRDefault="00B02EC0">
      <w:pPr>
        <w:jc w:val="both"/>
        <w:rPr>
          <w:rFonts w:eastAsia="TimesNewRomanPSMT"/>
          <w:b/>
          <w:bCs/>
          <w:i/>
          <w:iCs/>
          <w:lang/>
        </w:rPr>
      </w:pPr>
    </w:p>
    <w:p w:rsidR="001619E7" w:rsidRPr="00D925D6" w:rsidRDefault="001619E7">
      <w:pPr>
        <w:jc w:val="both"/>
        <w:rPr>
          <w:i/>
          <w:u w:val="single"/>
        </w:rPr>
      </w:pPr>
      <w:r w:rsidRPr="00D925D6">
        <w:rPr>
          <w:b/>
          <w:bCs/>
          <w:i/>
          <w:u w:val="single"/>
        </w:rPr>
        <w:t>1</w:t>
      </w:r>
      <w:r w:rsidR="005B3DA1" w:rsidRPr="00D925D6">
        <w:rPr>
          <w:b/>
          <w:bCs/>
          <w:i/>
          <w:u w:val="single"/>
        </w:rPr>
        <w:t>8</w:t>
      </w:r>
      <w:r w:rsidRPr="00D925D6">
        <w:rPr>
          <w:b/>
          <w:bCs/>
          <w:i/>
          <w:u w:val="single"/>
        </w:rPr>
        <w:t>. ВРСТА КРИТЕРИЈУМА ЗА ДОДЕЛУ УГОВОРА, ЕЛЕМЕНТИ КРИТЕРИЈУМА НА ОС</w:t>
      </w:r>
      <w:r w:rsidR="00962457" w:rsidRPr="00D925D6">
        <w:rPr>
          <w:b/>
          <w:bCs/>
          <w:i/>
          <w:u w:val="single"/>
        </w:rPr>
        <w:t>НОВУ КОЈИХ СЕ ДОДЕЉУЈЕ УГОВОР И</w:t>
      </w:r>
      <w:r w:rsidRPr="00D925D6">
        <w:rPr>
          <w:b/>
          <w:bCs/>
          <w:i/>
          <w:u w:val="single"/>
        </w:rPr>
        <w:t xml:space="preserve"> МЕТОДОЛОГИЈА ЗА ДОДЕЛУ ПОНДЕРА ЗА СВАКИ ЕЛЕМЕНТ КРИТЕРИЈУМА</w:t>
      </w:r>
    </w:p>
    <w:p w:rsidR="001619E7" w:rsidRPr="00D925D6" w:rsidRDefault="001619E7">
      <w:pPr>
        <w:jc w:val="both"/>
      </w:pPr>
    </w:p>
    <w:p w:rsidR="008E6663" w:rsidRPr="00D925D6" w:rsidRDefault="001619E7">
      <w:pPr>
        <w:jc w:val="both"/>
        <w:rPr>
          <w:b/>
          <w:bCs/>
          <w:lang/>
        </w:rPr>
      </w:pPr>
      <w:r w:rsidRPr="00D925D6">
        <w:t xml:space="preserve">Избор најповољније понуде ће се извршити применом критеријума </w:t>
      </w:r>
      <w:r w:rsidRPr="00D925D6">
        <w:rPr>
          <w:b/>
          <w:bCs/>
        </w:rPr>
        <w:t>„</w:t>
      </w:r>
      <w:r w:rsidR="005B3DA1" w:rsidRPr="00D925D6">
        <w:rPr>
          <w:b/>
          <w:bCs/>
          <w:lang/>
        </w:rPr>
        <w:t>Најнижа понуђена цена</w:t>
      </w:r>
      <w:r w:rsidR="005E5F9D" w:rsidRPr="00D925D6">
        <w:rPr>
          <w:b/>
          <w:bCs/>
          <w:lang/>
        </w:rPr>
        <w:t>“</w:t>
      </w:r>
      <w:r w:rsidRPr="00D925D6">
        <w:rPr>
          <w:b/>
          <w:bCs/>
        </w:rPr>
        <w:t xml:space="preserve">. </w:t>
      </w:r>
    </w:p>
    <w:p w:rsidR="005E5F9D" w:rsidRPr="00D925D6" w:rsidRDefault="005E5F9D" w:rsidP="005E5F9D">
      <w:pPr>
        <w:jc w:val="both"/>
        <w:rPr>
          <w:color w:val="auto"/>
          <w:lang w:val="sr-Cyrl-CS"/>
        </w:rPr>
      </w:pPr>
    </w:p>
    <w:p w:rsidR="001619E7" w:rsidRPr="00D925D6" w:rsidRDefault="005B3DA1">
      <w:pPr>
        <w:jc w:val="both"/>
        <w:rPr>
          <w:b/>
          <w:bCs/>
          <w:i/>
          <w:u w:val="single"/>
          <w:lang/>
        </w:rPr>
      </w:pPr>
      <w:r w:rsidRPr="00D925D6">
        <w:rPr>
          <w:b/>
          <w:bCs/>
          <w:i/>
          <w:u w:val="single"/>
          <w:lang/>
        </w:rPr>
        <w:t>19</w:t>
      </w:r>
      <w:r w:rsidR="001619E7" w:rsidRPr="00D925D6">
        <w:rPr>
          <w:b/>
          <w:bCs/>
          <w:i/>
          <w:u w:val="single"/>
        </w:rPr>
        <w:t>. ЕЛЕМЕНТИ КРИТЕРИЈУМА НА ОСНОВУ КОЈИХ ЋЕ НАРУЧИЛАЦ ИЗВРШИТИ ДОДЕЛУ УГОВОРА У СИТУАЦИЈИ КАДА ПОСТОЈЕ ДВЕ ИЛИ ВИШЕ П</w:t>
      </w:r>
      <w:r w:rsidR="006B60D3" w:rsidRPr="00D925D6">
        <w:rPr>
          <w:b/>
          <w:bCs/>
          <w:i/>
          <w:u w:val="single"/>
        </w:rPr>
        <w:t>ОНУДА СА ЈЕДНАКОМ ПОНУЂЕНОМ ЦЕНОМ</w:t>
      </w:r>
      <w:r w:rsidR="001619E7" w:rsidRPr="00D925D6">
        <w:rPr>
          <w:b/>
          <w:bCs/>
          <w:i/>
          <w:u w:val="single"/>
        </w:rPr>
        <w:t xml:space="preserve"> </w:t>
      </w:r>
    </w:p>
    <w:p w:rsidR="006C096A" w:rsidRPr="00D925D6" w:rsidRDefault="006C096A">
      <w:pPr>
        <w:jc w:val="both"/>
        <w:rPr>
          <w:b/>
          <w:bCs/>
          <w:lang/>
        </w:rPr>
      </w:pPr>
    </w:p>
    <w:p w:rsidR="005B3DA1" w:rsidRPr="00D925D6" w:rsidRDefault="005B3DA1" w:rsidP="005B3DA1">
      <w:pPr>
        <w:jc w:val="both"/>
        <w:rPr>
          <w:b/>
          <w:bCs/>
          <w:i/>
          <w:iCs/>
          <w:lang/>
        </w:rPr>
      </w:pPr>
      <w:r w:rsidRPr="00D925D6">
        <w:rPr>
          <w:iCs/>
        </w:rPr>
        <w:t xml:space="preserve">Уколико две или више понуда имају исту понуђену цену, као најповољнија биће изабрана понуда оног понуђача који је понудио </w:t>
      </w:r>
      <w:r w:rsidRPr="00D925D6">
        <w:rPr>
          <w:iCs/>
          <w:lang/>
        </w:rPr>
        <w:t>краћи рок завршетка радова</w:t>
      </w:r>
      <w:r w:rsidRPr="00D925D6">
        <w:rPr>
          <w:iCs/>
        </w:rPr>
        <w:t>. У случају истог понуђеног рока</w:t>
      </w:r>
      <w:r w:rsidRPr="00D925D6">
        <w:rPr>
          <w:iCs/>
          <w:lang/>
        </w:rPr>
        <w:t xml:space="preserve"> завршетка радова</w:t>
      </w:r>
      <w:r w:rsidRPr="00D925D6">
        <w:rPr>
          <w:iCs/>
        </w:rPr>
        <w:t xml:space="preserve">, као најповољнија биће изабрана понуда оног понуђача који је </w:t>
      </w:r>
      <w:r w:rsidRPr="00D925D6">
        <w:rPr>
          <w:iCs/>
          <w:lang/>
        </w:rPr>
        <w:t>понудио дужи рок</w:t>
      </w:r>
      <w:r w:rsidR="00A65AB0" w:rsidRPr="00D925D6">
        <w:rPr>
          <w:iCs/>
          <w:lang/>
        </w:rPr>
        <w:t xml:space="preserve"> плаћања</w:t>
      </w:r>
      <w:r w:rsidRPr="00D925D6">
        <w:rPr>
          <w:iCs/>
        </w:rPr>
        <w:t>.</w:t>
      </w:r>
      <w:r w:rsidR="00A65AB0" w:rsidRPr="00D925D6">
        <w:rPr>
          <w:iCs/>
          <w:lang/>
        </w:rPr>
        <w:t xml:space="preserve"> </w:t>
      </w:r>
    </w:p>
    <w:p w:rsidR="006B1F1F" w:rsidRPr="00D925D6" w:rsidRDefault="006B1F1F" w:rsidP="006B1F1F">
      <w:pPr>
        <w:suppressAutoHyphens w:val="0"/>
        <w:spacing w:line="276" w:lineRule="auto"/>
        <w:jc w:val="both"/>
        <w:rPr>
          <w:b/>
          <w:bCs/>
          <w:lang w:val="sr-Cyrl-CS"/>
        </w:rPr>
      </w:pPr>
    </w:p>
    <w:p w:rsidR="006B1F1F" w:rsidRPr="00D925D6" w:rsidRDefault="004C57DC" w:rsidP="006B1F1F">
      <w:pPr>
        <w:suppressAutoHyphens w:val="0"/>
        <w:spacing w:line="276" w:lineRule="auto"/>
        <w:jc w:val="both"/>
        <w:rPr>
          <w:b/>
          <w:i/>
          <w:u w:val="single"/>
          <w:lang w:val="sr-Cyrl-CS"/>
        </w:rPr>
      </w:pPr>
      <w:r w:rsidRPr="00D925D6">
        <w:rPr>
          <w:b/>
          <w:i/>
          <w:u w:val="single"/>
          <w:lang/>
        </w:rPr>
        <w:t>2</w:t>
      </w:r>
      <w:r w:rsidR="005B3DA1" w:rsidRPr="00D925D6">
        <w:rPr>
          <w:b/>
          <w:i/>
          <w:u w:val="single"/>
          <w:lang/>
        </w:rPr>
        <w:t>0</w:t>
      </w:r>
      <w:r w:rsidR="008609DA" w:rsidRPr="00D925D6">
        <w:rPr>
          <w:b/>
          <w:i/>
          <w:u w:val="single"/>
          <w:lang/>
        </w:rPr>
        <w:t xml:space="preserve">. </w:t>
      </w:r>
      <w:r w:rsidR="006B1F1F" w:rsidRPr="00D925D6">
        <w:rPr>
          <w:b/>
          <w:i/>
          <w:u w:val="single"/>
          <w:lang w:val="sr-Cyrl-CS"/>
        </w:rPr>
        <w:t>ОДЛУКА О ИЗБОРУ НАЈПОВОЉНИЈЕ ПОНУДЕ</w:t>
      </w:r>
    </w:p>
    <w:p w:rsidR="00B02EC0" w:rsidRPr="00D925D6" w:rsidRDefault="00B02EC0" w:rsidP="006B1F1F">
      <w:pPr>
        <w:suppressAutoHyphens w:val="0"/>
        <w:spacing w:line="276" w:lineRule="auto"/>
        <w:jc w:val="both"/>
        <w:rPr>
          <w:b/>
          <w:i/>
          <w:u w:val="single"/>
          <w:lang w:val="sr-Cyrl-CS"/>
        </w:rPr>
      </w:pPr>
    </w:p>
    <w:p w:rsidR="006B1F1F" w:rsidRPr="00D925D6" w:rsidRDefault="009B2062" w:rsidP="00B02EC0">
      <w:pPr>
        <w:jc w:val="both"/>
        <w:rPr>
          <w:lang w:val="sr-Cyrl-CS"/>
        </w:rPr>
      </w:pPr>
      <w:r w:rsidRPr="00D925D6">
        <w:rPr>
          <w:lang w:val="sr-Cyrl-CS"/>
        </w:rPr>
        <w:t>Р</w:t>
      </w:r>
      <w:r w:rsidR="006B1F1F" w:rsidRPr="00D925D6">
        <w:rPr>
          <w:lang w:val="sr-Cyrl-CS"/>
        </w:rPr>
        <w:t xml:space="preserve">ок у коме ће Наручилац донети одлуку о избору најповољније понуде је </w:t>
      </w:r>
      <w:r w:rsidR="001D5217" w:rsidRPr="00D925D6">
        <w:rPr>
          <w:lang w:val="sr-Cyrl-CS"/>
        </w:rPr>
        <w:t>10</w:t>
      </w:r>
      <w:r w:rsidR="006B1F1F" w:rsidRPr="00D925D6">
        <w:rPr>
          <w:lang w:val="sr-Cyrl-CS"/>
        </w:rPr>
        <w:t xml:space="preserve">  дана од дана отварања понуда.</w:t>
      </w:r>
    </w:p>
    <w:p w:rsidR="006B1F1F" w:rsidRPr="00D925D6" w:rsidRDefault="006B1F1F" w:rsidP="00B02EC0">
      <w:pPr>
        <w:jc w:val="both"/>
        <w:rPr>
          <w:lang w:val="sr-Cyrl-CS"/>
        </w:rPr>
      </w:pPr>
      <w:r w:rsidRPr="00D925D6">
        <w:rPr>
          <w:lang w:val="sr-Cyrl-CS"/>
        </w:rPr>
        <w:t>Наручилац ће одбити  понуду која није сачињена у складу са Законом о јавним набавкама, јавним позивом и конкурсном документацијом.</w:t>
      </w:r>
    </w:p>
    <w:p w:rsidR="006B1F1F" w:rsidRPr="00D925D6" w:rsidRDefault="006B1F1F" w:rsidP="00B02EC0">
      <w:pPr>
        <w:jc w:val="both"/>
        <w:rPr>
          <w:lang w:val="sr-Cyrl-CS"/>
        </w:rPr>
      </w:pPr>
      <w:r w:rsidRPr="00D925D6">
        <w:rPr>
          <w:lang w:val="sr-Cyrl-CS"/>
        </w:rPr>
        <w:t>Изабрани понуђач ће, у року који одреди Наручилац, али не дуже од 5 (пет) дана од дана пријема писменог позива наручиоца, доставити оригинал или оверену копију доказа о испуњености услова из члана 75. и 76. Закона о јавним набавкама и конкурсне документације. У конкурсној документацији је наведено која се од тражених докумената морају доставити.</w:t>
      </w:r>
    </w:p>
    <w:p w:rsidR="006B1F1F" w:rsidRPr="00D925D6" w:rsidRDefault="006B1F1F" w:rsidP="00B02EC0">
      <w:pPr>
        <w:jc w:val="both"/>
        <w:rPr>
          <w:lang w:val="sr-Cyrl-CS"/>
        </w:rPr>
      </w:pPr>
      <w:r w:rsidRPr="00D925D6">
        <w:rPr>
          <w:lang w:val="sr-Cyrl-CS"/>
        </w:rPr>
        <w:t>Након доношења одлуке о избору најповољније понуде, наручилац ће доставити одговарајуће обавештење свим понуђачима који су поднели понуде.</w:t>
      </w:r>
    </w:p>
    <w:p w:rsidR="006B1F1F" w:rsidRPr="00D925D6" w:rsidRDefault="006B1F1F" w:rsidP="00B02EC0">
      <w:pPr>
        <w:jc w:val="both"/>
        <w:rPr>
          <w:lang w:val="sr-Cyrl-CS"/>
        </w:rPr>
      </w:pPr>
      <w:r w:rsidRPr="00D925D6">
        <w:rPr>
          <w:lang w:val="sr-Cyrl-CS"/>
        </w:rPr>
        <w:t>У случају да понуђач, чија понуда буде изабрана као најповољнија, одбије да закључи уговор, наручилац може закључити уговор са првим следећим најповољнијим понуђачем.</w:t>
      </w:r>
    </w:p>
    <w:p w:rsidR="006B1F1F" w:rsidRPr="00D925D6" w:rsidRDefault="006B1F1F" w:rsidP="00B02EC0">
      <w:pPr>
        <w:jc w:val="both"/>
        <w:rPr>
          <w:lang w:val="sr-Cyrl-CS"/>
        </w:rPr>
      </w:pPr>
      <w:r w:rsidRPr="00D925D6">
        <w:rPr>
          <w:lang w:val="sr-Cyrl-CS"/>
        </w:rPr>
        <w:t>Само потписан уговор сматраће се званичном обавезом Наручиоца и никакве активности се не могу започети пре него што уговор буде потписан.</w:t>
      </w:r>
    </w:p>
    <w:p w:rsidR="006B1F1F" w:rsidRPr="00D925D6" w:rsidRDefault="006B1F1F" w:rsidP="00B02EC0">
      <w:pPr>
        <w:jc w:val="both"/>
        <w:rPr>
          <w:lang w:val="sr-Cyrl-CS"/>
        </w:rPr>
      </w:pPr>
      <w:r w:rsidRPr="00D925D6">
        <w:rPr>
          <w:lang w:val="sr-Cyrl-CS"/>
        </w:rPr>
        <w:t>Уговор са најповољнијим понуђачем биће закључен после истека рока за подношење захтева за заштиту права.</w:t>
      </w:r>
    </w:p>
    <w:p w:rsidR="006B1F1F" w:rsidRPr="00D925D6" w:rsidRDefault="006B1F1F">
      <w:pPr>
        <w:jc w:val="both"/>
        <w:rPr>
          <w:b/>
          <w:bCs/>
          <w:lang w:val="sr-Cyrl-CS"/>
        </w:rPr>
      </w:pPr>
    </w:p>
    <w:p w:rsidR="001619E7" w:rsidRPr="00D925D6" w:rsidRDefault="004C57DC">
      <w:pPr>
        <w:jc w:val="both"/>
        <w:rPr>
          <w:b/>
          <w:bCs/>
          <w:i/>
          <w:u w:val="single"/>
          <w:lang/>
        </w:rPr>
      </w:pPr>
      <w:r w:rsidRPr="00D925D6">
        <w:rPr>
          <w:b/>
          <w:bCs/>
          <w:i/>
          <w:u w:val="single"/>
          <w:lang/>
        </w:rPr>
        <w:t>22</w:t>
      </w:r>
      <w:r w:rsidR="001619E7" w:rsidRPr="00D925D6">
        <w:rPr>
          <w:b/>
          <w:bCs/>
          <w:i/>
          <w:u w:val="single"/>
        </w:rPr>
        <w:t xml:space="preserve">. ПОШТОВАЊЕ ОБАВЕЗА КОЈЕ ПРОИЗИЛАЗЕ ИЗ ВАЖЕЋИХ ПРОПИСА </w:t>
      </w:r>
    </w:p>
    <w:p w:rsidR="001619E7" w:rsidRPr="00D925D6" w:rsidRDefault="001619E7">
      <w:pPr>
        <w:jc w:val="both"/>
        <w:rPr>
          <w:b/>
          <w:bCs/>
          <w:lang/>
        </w:rPr>
      </w:pPr>
    </w:p>
    <w:p w:rsidR="00DE0677" w:rsidRPr="00D925D6" w:rsidRDefault="00DE0677" w:rsidP="00DE0677">
      <w:pPr>
        <w:jc w:val="both"/>
        <w:rPr>
          <w:lang/>
        </w:rPr>
      </w:pPr>
      <w:r w:rsidRPr="00D925D6">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w:t>
      </w:r>
      <w:r w:rsidR="00B02EC0" w:rsidRPr="00D925D6">
        <w:t xml:space="preserve">нази у време подношења понуда. </w:t>
      </w:r>
    </w:p>
    <w:p w:rsidR="001619E7" w:rsidRPr="00D925D6" w:rsidRDefault="001619E7">
      <w:pPr>
        <w:jc w:val="both"/>
        <w:rPr>
          <w:b/>
        </w:rPr>
      </w:pPr>
      <w:r w:rsidRPr="00D925D6">
        <w:t xml:space="preserve"> </w:t>
      </w:r>
    </w:p>
    <w:p w:rsidR="001619E7" w:rsidRPr="00D925D6" w:rsidRDefault="001619E7">
      <w:pPr>
        <w:jc w:val="both"/>
        <w:rPr>
          <w:b/>
          <w:i/>
          <w:u w:val="single"/>
        </w:rPr>
      </w:pPr>
      <w:r w:rsidRPr="00D925D6">
        <w:rPr>
          <w:b/>
          <w:i/>
          <w:u w:val="single"/>
        </w:rPr>
        <w:t>2</w:t>
      </w:r>
      <w:r w:rsidR="004C57DC" w:rsidRPr="00D925D6">
        <w:rPr>
          <w:b/>
          <w:i/>
          <w:u w:val="single"/>
        </w:rPr>
        <w:t>3</w:t>
      </w:r>
      <w:r w:rsidRPr="00D925D6">
        <w:rPr>
          <w:b/>
          <w:i/>
          <w:u w:val="single"/>
        </w:rPr>
        <w:t>. КОРИШЋЕЊЕ ПАТЕНТА И ОДГОВОРНОСТ ЗА ПОВРЕДУ ЗАШТИЋЕНИХ ПРАВА ИНТЕЛЕКТУАЛНЕ СВОЈИНЕ ТРЕЋИХ ЛИЦА</w:t>
      </w:r>
    </w:p>
    <w:p w:rsidR="001619E7" w:rsidRPr="00D925D6" w:rsidRDefault="001619E7">
      <w:pPr>
        <w:jc w:val="both"/>
        <w:rPr>
          <w:b/>
        </w:rPr>
      </w:pPr>
    </w:p>
    <w:p w:rsidR="001619E7" w:rsidRPr="00D925D6" w:rsidRDefault="001619E7">
      <w:pPr>
        <w:jc w:val="both"/>
        <w:rPr>
          <w:b/>
        </w:rPr>
      </w:pPr>
      <w:r w:rsidRPr="00D925D6">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
    <w:p w:rsidR="001619E7" w:rsidRPr="00D925D6" w:rsidRDefault="001619E7">
      <w:pPr>
        <w:jc w:val="both"/>
        <w:rPr>
          <w:b/>
        </w:rPr>
      </w:pPr>
    </w:p>
    <w:p w:rsidR="002E6CC1" w:rsidRPr="00D925D6" w:rsidRDefault="001619E7">
      <w:pPr>
        <w:jc w:val="both"/>
        <w:rPr>
          <w:b/>
          <w:bCs/>
          <w:i/>
          <w:u w:val="single"/>
          <w:lang w:val="sr-Cyrl-CS"/>
        </w:rPr>
      </w:pPr>
      <w:r w:rsidRPr="00D925D6">
        <w:rPr>
          <w:b/>
          <w:bCs/>
          <w:i/>
          <w:u w:val="single"/>
        </w:rPr>
        <w:t>2</w:t>
      </w:r>
      <w:r w:rsidR="004C57DC" w:rsidRPr="00D925D6">
        <w:rPr>
          <w:b/>
          <w:bCs/>
          <w:i/>
          <w:u w:val="single"/>
        </w:rPr>
        <w:t>4</w:t>
      </w:r>
      <w:r w:rsidRPr="00D925D6">
        <w:rPr>
          <w:b/>
          <w:bCs/>
          <w:i/>
          <w:u w:val="single"/>
        </w:rPr>
        <w:t xml:space="preserve">. НАЧИН И РОК ЗА ПОДНОШЕЊЕ ЗАХТЕВА ЗА ЗАШТИТУ ПРАВА ПОНУЂАЧА </w:t>
      </w:r>
      <w:r w:rsidR="00A024D6" w:rsidRPr="00D925D6">
        <w:rPr>
          <w:b/>
          <w:bCs/>
          <w:i/>
          <w:u w:val="single"/>
          <w:lang w:val="sr-Cyrl-CS"/>
        </w:rPr>
        <w:t xml:space="preserve"> </w:t>
      </w:r>
    </w:p>
    <w:p w:rsidR="002E6CC1" w:rsidRPr="00D925D6" w:rsidRDefault="002E6CC1">
      <w:pPr>
        <w:jc w:val="both"/>
        <w:rPr>
          <w:b/>
          <w:bCs/>
          <w:i/>
          <w:sz w:val="32"/>
          <w:szCs w:val="32"/>
          <w:u w:val="single"/>
          <w:lang w:val="sr-Cyrl-CS"/>
        </w:rPr>
      </w:pPr>
    </w:p>
    <w:p w:rsidR="002E6CC1" w:rsidRPr="00D925D6" w:rsidRDefault="002E6CC1" w:rsidP="002E6CC1">
      <w:pPr>
        <w:tabs>
          <w:tab w:val="left" w:pos="9231"/>
          <w:tab w:val="left" w:pos="9412"/>
        </w:tabs>
        <w:ind w:left="-240" w:right="-314" w:firstLine="12"/>
        <w:jc w:val="both"/>
        <w:rPr>
          <w:lang/>
        </w:rPr>
      </w:pPr>
      <w:r w:rsidRPr="00D925D6">
        <w:rPr>
          <w:lang w:val="ru-RU"/>
        </w:rPr>
        <w:lastRenderedPageBreak/>
        <w:t xml:space="preserve">               Захтев за заштиту права може да поднесе понуђач, односно заинтересовано лице које има интерес да закључи конкретан уговор о јавној набавци, у складу са одредбама чл. 148 до 159. ЗЈН.</w:t>
      </w:r>
      <w:r w:rsidRPr="00D925D6">
        <w:rPr>
          <w:lang w:val="sr-Cyrl-CS"/>
        </w:rPr>
        <w:t xml:space="preserve"> </w:t>
      </w:r>
      <w:r w:rsidRPr="00D925D6">
        <w:rPr>
          <w:lang w:val="ru-RU"/>
        </w:rPr>
        <w:t xml:space="preserve">Захтев за заштиту права подноси се </w:t>
      </w:r>
      <w:r w:rsidRPr="00D925D6">
        <w:rPr>
          <w:lang w:val="sr-Cyrl-CS"/>
        </w:rPr>
        <w:t>Р</w:t>
      </w:r>
      <w:r w:rsidRPr="00D925D6">
        <w:rPr>
          <w:lang w:val="ru-RU"/>
        </w:rPr>
        <w:t>епубличкој комисији, а предаје Наручиоцу непосредно, поштом,</w:t>
      </w:r>
      <w:r w:rsidRPr="00D925D6">
        <w:rPr>
          <w:lang/>
        </w:rPr>
        <w:t xml:space="preserve"> </w:t>
      </w:r>
      <w:r w:rsidRPr="00D925D6">
        <w:rPr>
          <w:lang w:val="sr-Cyrl-CS"/>
        </w:rPr>
        <w:t>имеј</w:t>
      </w:r>
      <w:r w:rsidRPr="00D925D6">
        <w:rPr>
          <w:lang/>
        </w:rPr>
        <w:t>лом и</w:t>
      </w:r>
      <w:r w:rsidRPr="00D925D6">
        <w:rPr>
          <w:lang w:val="sr-Cyrl-CS"/>
        </w:rPr>
        <w:t>ли</w:t>
      </w:r>
      <w:r w:rsidRPr="00D925D6">
        <w:rPr>
          <w:lang/>
        </w:rPr>
        <w:t xml:space="preserve"> факсом,</w:t>
      </w:r>
      <w:r w:rsidRPr="00D925D6">
        <w:rPr>
          <w:lang w:val="ru-RU"/>
        </w:rPr>
        <w:t xml:space="preserve"> на адресу НАРУЧИОЦА, препоручено са повратницом, са назаком Захтев за заштиту права понуђача</w:t>
      </w:r>
      <w:r w:rsidRPr="00D925D6">
        <w:rPr>
          <w:lang/>
        </w:rPr>
        <w:t>)</w:t>
      </w:r>
      <w:r w:rsidRPr="00D925D6">
        <w:rPr>
          <w:lang w:val="sr-Cyrl-CS"/>
        </w:rPr>
        <w:t xml:space="preserve"> радним данима</w:t>
      </w:r>
      <w:r w:rsidRPr="00D925D6">
        <w:rPr>
          <w:lang/>
        </w:rPr>
        <w:t xml:space="preserve"> од понедељка до петка</w:t>
      </w:r>
      <w:r w:rsidRPr="00D925D6">
        <w:rPr>
          <w:lang w:val="sr-Cyrl-CS"/>
        </w:rPr>
        <w:t xml:space="preserve"> у периоду од 08:00 до </w:t>
      </w:r>
      <w:r w:rsidRPr="00D925D6">
        <w:rPr>
          <w:lang/>
        </w:rPr>
        <w:t>12</w:t>
      </w:r>
      <w:r w:rsidRPr="00D925D6">
        <w:rPr>
          <w:lang w:val="sr-Cyrl-CS"/>
        </w:rPr>
        <w:t xml:space="preserve">:00 часова, </w:t>
      </w:r>
      <w:r w:rsidRPr="00D925D6">
        <w:rPr>
          <w:lang w:val="ru-RU"/>
        </w:rPr>
        <w:t>а може се поднети у току целог поступка јавне набавке, против сваке радње Наручиоца, уз уплату прописане таксе.</w:t>
      </w:r>
    </w:p>
    <w:p w:rsidR="002E6CC1" w:rsidRPr="00D925D6" w:rsidRDefault="002E6CC1" w:rsidP="002E6CC1">
      <w:pPr>
        <w:tabs>
          <w:tab w:val="left" w:pos="9231"/>
          <w:tab w:val="left" w:pos="9412"/>
        </w:tabs>
        <w:ind w:left="-240" w:right="-314" w:firstLine="12"/>
        <w:jc w:val="both"/>
        <w:rPr>
          <w:lang/>
        </w:rPr>
      </w:pPr>
    </w:p>
    <w:p w:rsidR="002E6CC1" w:rsidRPr="00D925D6" w:rsidRDefault="0023470E" w:rsidP="002E6CC1">
      <w:pPr>
        <w:tabs>
          <w:tab w:val="left" w:pos="9231"/>
          <w:tab w:val="left" w:pos="9412"/>
        </w:tabs>
        <w:ind w:left="-240" w:right="-314" w:firstLine="12"/>
        <w:jc w:val="both"/>
        <w:rPr>
          <w:lang w:val="ru-RU"/>
        </w:rPr>
      </w:pPr>
      <w:r w:rsidRPr="00D925D6">
        <w:rPr>
          <w:lang w:val="ru-RU"/>
        </w:rPr>
        <w:t xml:space="preserve">       </w:t>
      </w:r>
      <w:r w:rsidR="002E6CC1" w:rsidRPr="00D925D6">
        <w:rPr>
          <w:lang w:val="ru-RU"/>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пријема Захтева за заштиту права.</w:t>
      </w:r>
    </w:p>
    <w:p w:rsidR="002E6CC1" w:rsidRPr="00D925D6" w:rsidRDefault="002E6CC1" w:rsidP="002E6CC1">
      <w:pPr>
        <w:tabs>
          <w:tab w:val="left" w:pos="9231"/>
          <w:tab w:val="left" w:pos="9412"/>
        </w:tabs>
        <w:ind w:left="-240" w:right="-314" w:firstLine="12"/>
        <w:jc w:val="both"/>
        <w:rPr>
          <w:b/>
          <w:lang w:val="ru-RU" w:eastAsia="sr-Latn-CS"/>
        </w:rPr>
      </w:pPr>
    </w:p>
    <w:p w:rsidR="002E6CC1" w:rsidRPr="00D925D6" w:rsidRDefault="0023470E" w:rsidP="002E6CC1">
      <w:pPr>
        <w:tabs>
          <w:tab w:val="left" w:pos="9231"/>
          <w:tab w:val="left" w:pos="9412"/>
        </w:tabs>
        <w:ind w:left="-240" w:right="-314" w:firstLine="12"/>
        <w:jc w:val="both"/>
        <w:rPr>
          <w:lang w:val="sr-Cyrl-CS"/>
        </w:rPr>
      </w:pPr>
      <w:r w:rsidRPr="00D925D6">
        <w:rPr>
          <w:b/>
          <w:lang w:val="ru-RU"/>
        </w:rPr>
        <w:t xml:space="preserve">       </w:t>
      </w:r>
      <w:r w:rsidR="002E6CC1" w:rsidRPr="00D925D6">
        <w:rPr>
          <w:lang w:val="ru-RU"/>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w:t>
      </w:r>
      <w:r w:rsidR="002E6CC1" w:rsidRPr="00D925D6">
        <w:rPr>
          <w:lang w:eastAsia="sr-Latn-CS"/>
        </w:rPr>
        <w:t xml:space="preserve"> </w:t>
      </w:r>
      <w:r w:rsidR="002E6CC1" w:rsidRPr="00D925D6">
        <w:rPr>
          <w:lang w:val="ru-RU"/>
        </w:rPr>
        <w:t xml:space="preserve">примљен од стране наручиоца </w:t>
      </w:r>
      <w:r w:rsidR="002E6CC1" w:rsidRPr="00D925D6">
        <w:rPr>
          <w:lang w:val="sr-Cyrl-CS"/>
        </w:rPr>
        <w:t>најкасније 3 (три)</w:t>
      </w:r>
      <w:r w:rsidR="002E6CC1" w:rsidRPr="00D925D6">
        <w:rPr>
          <w:lang w:val="ru-RU"/>
        </w:rPr>
        <w:t xml:space="preserve"> дана пре истека рока за подношење понуда, без обзира на начин достављања.</w:t>
      </w:r>
      <w:r w:rsidR="002E6CC1" w:rsidRPr="00D925D6">
        <w:rPr>
          <w:lang w:val="sr-Cyrl-CS"/>
        </w:rPr>
        <w:t xml:space="preserve"> </w:t>
      </w:r>
      <w:r w:rsidR="002E6CC1" w:rsidRPr="00D925D6">
        <w:rPr>
          <w:lang w:val="ru-RU"/>
        </w:rPr>
        <w:t xml:space="preserve">После доношења одлуке о додели уговора или одлуке о обустави поступка, рок за подношење Захтева за заштиту права је </w:t>
      </w:r>
      <w:r w:rsidR="002E6CC1" w:rsidRPr="00D925D6">
        <w:rPr>
          <w:lang w:val="sr-Cyrl-CS"/>
        </w:rPr>
        <w:t>5 (пет)</w:t>
      </w:r>
      <w:r w:rsidR="002E6CC1" w:rsidRPr="00D925D6">
        <w:rPr>
          <w:lang w:val="ru-RU"/>
        </w:rPr>
        <w:t xml:space="preserve"> дана од дана пријема одлуке.</w:t>
      </w:r>
    </w:p>
    <w:p w:rsidR="002E6CC1" w:rsidRPr="00D925D6" w:rsidRDefault="0023470E" w:rsidP="002E6CC1">
      <w:pPr>
        <w:tabs>
          <w:tab w:val="left" w:pos="9231"/>
          <w:tab w:val="left" w:pos="9412"/>
        </w:tabs>
        <w:ind w:left="-240" w:right="-314" w:firstLine="12"/>
        <w:jc w:val="both"/>
        <w:rPr>
          <w:lang w:val="sr-Cyrl-CS"/>
        </w:rPr>
      </w:pPr>
      <w:r w:rsidRPr="00D925D6">
        <w:rPr>
          <w:b/>
          <w:lang w:val="ru-RU"/>
        </w:rPr>
        <w:t xml:space="preserve">       </w:t>
      </w:r>
      <w:r w:rsidR="002E6CC1" w:rsidRPr="00D925D6">
        <w:rPr>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2E6CC1" w:rsidRPr="00D925D6" w:rsidRDefault="002E6CC1" w:rsidP="002E6CC1">
      <w:pPr>
        <w:tabs>
          <w:tab w:val="left" w:pos="9231"/>
          <w:tab w:val="left" w:pos="9412"/>
        </w:tabs>
        <w:ind w:left="-240" w:right="-314" w:firstLine="12"/>
        <w:jc w:val="both"/>
        <w:rPr>
          <w:b/>
          <w:lang w:val="sr-Cyrl-CS" w:eastAsia="sr-Latn-CS"/>
        </w:rPr>
      </w:pPr>
    </w:p>
    <w:p w:rsidR="002E6CC1" w:rsidRPr="00D925D6" w:rsidRDefault="0023470E" w:rsidP="002E6CC1">
      <w:pPr>
        <w:tabs>
          <w:tab w:val="left" w:pos="9231"/>
          <w:tab w:val="left" w:pos="9412"/>
        </w:tabs>
        <w:ind w:left="-240" w:right="-314" w:firstLine="12"/>
        <w:jc w:val="both"/>
        <w:rPr>
          <w:lang/>
        </w:rPr>
      </w:pPr>
      <w:r w:rsidRPr="00D925D6">
        <w:rPr>
          <w:b/>
          <w:lang w:val="ru-RU"/>
        </w:rPr>
        <w:t xml:space="preserve">        </w:t>
      </w:r>
      <w:r w:rsidR="002E6CC1" w:rsidRPr="00D925D6">
        <w:rPr>
          <w:lang w:val="ru-RU"/>
        </w:rPr>
        <w:t>Ако је Захтев за заштиту права поднет након закључења уговора у складу са чланом 112. став 2. ЗЈН, Наручилац не може извршити уговор о јавној набавци до доношења одлуке о поднетом захтеву за заштиту права, осим ако Републичка комисија на предлог наручиоца не одлучи другачије.</w:t>
      </w:r>
    </w:p>
    <w:p w:rsidR="002E6CC1" w:rsidRPr="00D925D6" w:rsidRDefault="0023470E" w:rsidP="002E6CC1">
      <w:pPr>
        <w:tabs>
          <w:tab w:val="left" w:pos="9231"/>
          <w:tab w:val="left" w:pos="9412"/>
        </w:tabs>
        <w:ind w:left="-240" w:right="-314" w:firstLine="12"/>
        <w:jc w:val="both"/>
        <w:rPr>
          <w:lang/>
        </w:rPr>
      </w:pPr>
      <w:r w:rsidRPr="00D925D6">
        <w:rPr>
          <w:b/>
          <w:lang w:val="ru-RU"/>
        </w:rPr>
        <w:t xml:space="preserve">       </w:t>
      </w:r>
      <w:r w:rsidR="002E6CC1" w:rsidRPr="00D925D6">
        <w:rPr>
          <w:lang w:val="ru-RU"/>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Републичка комисија на предлог наручиоца не одлучи другачије.</w:t>
      </w:r>
    </w:p>
    <w:p w:rsidR="002E6CC1" w:rsidRPr="00D925D6" w:rsidRDefault="002E6CC1" w:rsidP="002E6CC1">
      <w:pPr>
        <w:tabs>
          <w:tab w:val="left" w:pos="9231"/>
          <w:tab w:val="left" w:pos="9412"/>
        </w:tabs>
        <w:ind w:left="-240" w:right="-314" w:firstLine="12"/>
        <w:jc w:val="both"/>
        <w:rPr>
          <w:lang/>
        </w:rPr>
      </w:pPr>
    </w:p>
    <w:p w:rsidR="002E6CC1" w:rsidRPr="00D925D6" w:rsidRDefault="0023470E" w:rsidP="002E6CC1">
      <w:pPr>
        <w:widowControl w:val="0"/>
        <w:ind w:left="-240" w:right="-314" w:firstLine="12"/>
        <w:jc w:val="both"/>
        <w:rPr>
          <w:rFonts w:eastAsia="Courier New"/>
          <w:lang w:eastAsia="sr-Cyrl-CS"/>
        </w:rPr>
      </w:pPr>
      <w:r w:rsidRPr="00D925D6">
        <w:rPr>
          <w:rFonts w:eastAsia="Courier New"/>
          <w:b/>
          <w:lang w:val="sr-Cyrl-CS" w:eastAsia="sr-Cyrl-CS"/>
        </w:rPr>
        <w:t xml:space="preserve">      </w:t>
      </w:r>
      <w:r w:rsidR="002E6CC1" w:rsidRPr="00D925D6">
        <w:rPr>
          <w:rFonts w:eastAsia="Courier New"/>
          <w:lang w:val="sr-Cyrl-CS" w:eastAsia="sr-Cyrl-CS"/>
        </w:rPr>
        <w:t>Подносилац захтева за заштиту права је дужан да приликом подношења захтева поступи у свему сагласно Упутству о уплати републичке административне таксе који се налази на сајту Комисије за заштиту права у поступцима јавних набавки</w:t>
      </w:r>
      <w:r w:rsidR="002E6CC1" w:rsidRPr="00D925D6">
        <w:rPr>
          <w:rFonts w:eastAsia="Courier New"/>
          <w:lang w:eastAsia="sr-Cyrl-CS"/>
        </w:rPr>
        <w:t>.</w:t>
      </w:r>
    </w:p>
    <w:p w:rsidR="002E6CC1" w:rsidRPr="00D925D6" w:rsidRDefault="002E6CC1" w:rsidP="002E6CC1">
      <w:pPr>
        <w:widowControl w:val="0"/>
        <w:ind w:left="-240" w:right="-314" w:firstLine="12"/>
        <w:jc w:val="both"/>
        <w:rPr>
          <w:rFonts w:eastAsia="Courier New"/>
          <w:b/>
          <w:lang w:eastAsia="sr-Cyrl-CS"/>
        </w:rPr>
      </w:pPr>
    </w:p>
    <w:p w:rsidR="002E6CC1" w:rsidRPr="00D925D6" w:rsidRDefault="0023470E" w:rsidP="002E6CC1">
      <w:pPr>
        <w:autoSpaceDE w:val="0"/>
        <w:autoSpaceDN w:val="0"/>
        <w:adjustRightInd w:val="0"/>
        <w:ind w:left="-240" w:right="-314" w:firstLine="12"/>
        <w:jc w:val="both"/>
        <w:rPr>
          <w:lang/>
        </w:rPr>
      </w:pPr>
      <w:r w:rsidRPr="00D925D6">
        <w:rPr>
          <w:b/>
          <w:lang w:val="sr-Cyrl-CS"/>
        </w:rPr>
        <w:t xml:space="preserve">         </w:t>
      </w:r>
      <w:r w:rsidR="002E6CC1" w:rsidRPr="00D925D6">
        <w:rPr>
          <w:lang/>
        </w:rPr>
        <w:t xml:space="preserve">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 Подносилац захтева за заштиту права је дужан да на одређени рачун буџета Републике Србије уплати таксу у износу прописаном чланом 156. ЗЈН. </w:t>
      </w:r>
    </w:p>
    <w:p w:rsidR="002E6CC1" w:rsidRPr="00D925D6" w:rsidRDefault="002E6CC1" w:rsidP="002E6CC1">
      <w:pPr>
        <w:autoSpaceDE w:val="0"/>
        <w:autoSpaceDN w:val="0"/>
        <w:adjustRightInd w:val="0"/>
        <w:ind w:left="-240" w:right="-314" w:firstLine="12"/>
        <w:jc w:val="both"/>
        <w:rPr>
          <w:b/>
          <w:lang/>
        </w:rPr>
      </w:pPr>
    </w:p>
    <w:p w:rsidR="002E6CC1" w:rsidRPr="00D925D6" w:rsidRDefault="002E6CC1" w:rsidP="002E6CC1">
      <w:pPr>
        <w:autoSpaceDE w:val="0"/>
        <w:autoSpaceDN w:val="0"/>
        <w:adjustRightInd w:val="0"/>
        <w:ind w:left="-240" w:right="-314" w:firstLine="12"/>
        <w:jc w:val="both"/>
        <w:rPr>
          <w:lang/>
        </w:rPr>
      </w:pPr>
      <w:r w:rsidRPr="00D925D6">
        <w:rPr>
          <w:lang/>
        </w:rPr>
        <w:t xml:space="preserve">Као доказ о уплати таксе, у смислу члана 151. став 1. тачка 6) ЗЈН, прихватиће се: </w:t>
      </w:r>
    </w:p>
    <w:p w:rsidR="002E6CC1" w:rsidRPr="00D925D6" w:rsidRDefault="002E6CC1" w:rsidP="002E6CC1">
      <w:pPr>
        <w:autoSpaceDE w:val="0"/>
        <w:autoSpaceDN w:val="0"/>
        <w:adjustRightInd w:val="0"/>
        <w:ind w:left="-240" w:right="-314" w:firstLine="12"/>
        <w:jc w:val="both"/>
        <w:rPr>
          <w:lang/>
        </w:rPr>
      </w:pPr>
    </w:p>
    <w:p w:rsidR="002E6CC1" w:rsidRPr="00D925D6" w:rsidRDefault="002E6CC1" w:rsidP="002E6CC1">
      <w:pPr>
        <w:autoSpaceDE w:val="0"/>
        <w:autoSpaceDN w:val="0"/>
        <w:adjustRightInd w:val="0"/>
        <w:ind w:left="-240" w:right="-314" w:firstLine="12"/>
        <w:jc w:val="both"/>
        <w:rPr>
          <w:lang/>
        </w:rPr>
      </w:pPr>
      <w:r w:rsidRPr="00D925D6">
        <w:rPr>
          <w:lang/>
        </w:rPr>
        <w:t xml:space="preserve">1. Потврда о извршеној уплати таксе из члана 156. ЗЈН која садржи следеће елементе: </w:t>
      </w:r>
    </w:p>
    <w:p w:rsidR="002E6CC1" w:rsidRPr="00D925D6" w:rsidRDefault="002E6CC1" w:rsidP="002E6CC1">
      <w:pPr>
        <w:autoSpaceDE w:val="0"/>
        <w:autoSpaceDN w:val="0"/>
        <w:adjustRightInd w:val="0"/>
        <w:ind w:left="-240" w:right="-314" w:firstLine="12"/>
        <w:jc w:val="both"/>
        <w:rPr>
          <w:lang/>
        </w:rPr>
      </w:pPr>
    </w:p>
    <w:p w:rsidR="002E6CC1" w:rsidRPr="00D925D6" w:rsidRDefault="002E6CC1" w:rsidP="002E6CC1">
      <w:pPr>
        <w:autoSpaceDE w:val="0"/>
        <w:autoSpaceDN w:val="0"/>
        <w:adjustRightInd w:val="0"/>
        <w:ind w:left="-240" w:right="-314" w:firstLine="12"/>
        <w:jc w:val="both"/>
        <w:rPr>
          <w:lang/>
        </w:rPr>
      </w:pPr>
      <w:r w:rsidRPr="00D925D6">
        <w:rPr>
          <w:lang/>
        </w:rPr>
        <w:t xml:space="preserve">(1) да буде издата од стране банке и да садржи печат банке; </w:t>
      </w:r>
    </w:p>
    <w:p w:rsidR="002E6CC1" w:rsidRPr="00D925D6" w:rsidRDefault="002E6CC1" w:rsidP="002E6CC1">
      <w:pPr>
        <w:autoSpaceDE w:val="0"/>
        <w:autoSpaceDN w:val="0"/>
        <w:adjustRightInd w:val="0"/>
        <w:ind w:left="-240" w:right="-314" w:firstLine="12"/>
        <w:jc w:val="both"/>
        <w:rPr>
          <w:lang/>
        </w:rPr>
      </w:pPr>
      <w:r w:rsidRPr="00D925D6">
        <w:rPr>
          <w:lang/>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2E6CC1" w:rsidRPr="00D925D6" w:rsidRDefault="002E6CC1" w:rsidP="002E6CC1">
      <w:pPr>
        <w:autoSpaceDE w:val="0"/>
        <w:autoSpaceDN w:val="0"/>
        <w:adjustRightInd w:val="0"/>
        <w:ind w:left="-240" w:right="-314" w:firstLine="12"/>
        <w:jc w:val="both"/>
        <w:rPr>
          <w:lang/>
        </w:rPr>
      </w:pPr>
      <w:r w:rsidRPr="00D925D6">
        <w:rPr>
          <w:lang/>
        </w:rPr>
        <w:t xml:space="preserve">(3) износ таксе из члана 156. ЗЈН чија се уплата врши (60.000,00 динара); </w:t>
      </w:r>
    </w:p>
    <w:p w:rsidR="002E6CC1" w:rsidRPr="00D925D6" w:rsidRDefault="002E6CC1" w:rsidP="002E6CC1">
      <w:pPr>
        <w:autoSpaceDE w:val="0"/>
        <w:autoSpaceDN w:val="0"/>
        <w:adjustRightInd w:val="0"/>
        <w:ind w:left="-240" w:right="-314" w:firstLine="12"/>
        <w:jc w:val="both"/>
        <w:rPr>
          <w:lang/>
        </w:rPr>
      </w:pPr>
      <w:r w:rsidRPr="00D925D6">
        <w:rPr>
          <w:lang/>
        </w:rPr>
        <w:lastRenderedPageBreak/>
        <w:t xml:space="preserve">(4) број рачуна: 840-30678845-06; </w:t>
      </w:r>
    </w:p>
    <w:p w:rsidR="002E6CC1" w:rsidRPr="00D925D6" w:rsidRDefault="002E6CC1" w:rsidP="002E6CC1">
      <w:pPr>
        <w:autoSpaceDE w:val="0"/>
        <w:autoSpaceDN w:val="0"/>
        <w:adjustRightInd w:val="0"/>
        <w:ind w:left="-240" w:right="-314" w:firstLine="12"/>
        <w:jc w:val="both"/>
        <w:rPr>
          <w:lang/>
        </w:rPr>
      </w:pPr>
      <w:r w:rsidRPr="00D925D6">
        <w:rPr>
          <w:lang/>
        </w:rPr>
        <w:t xml:space="preserve">(5) шифру плаћања: 153 или 253; </w:t>
      </w:r>
    </w:p>
    <w:p w:rsidR="002E6CC1" w:rsidRPr="00D925D6" w:rsidRDefault="002E6CC1" w:rsidP="002E6CC1">
      <w:pPr>
        <w:autoSpaceDE w:val="0"/>
        <w:autoSpaceDN w:val="0"/>
        <w:adjustRightInd w:val="0"/>
        <w:ind w:left="-240" w:right="-314" w:firstLine="12"/>
        <w:jc w:val="both"/>
        <w:rPr>
          <w:lang/>
        </w:rPr>
      </w:pPr>
      <w:r w:rsidRPr="00D925D6">
        <w:rPr>
          <w:lang/>
        </w:rPr>
        <w:t xml:space="preserve">(6) позив на број: подаци о броју или ознаци јавне набавке поводом које се подноси захтев за заштиту права; </w:t>
      </w:r>
    </w:p>
    <w:p w:rsidR="002E6CC1" w:rsidRPr="00D925D6" w:rsidRDefault="002E6CC1" w:rsidP="002E6CC1">
      <w:pPr>
        <w:autoSpaceDE w:val="0"/>
        <w:autoSpaceDN w:val="0"/>
        <w:adjustRightInd w:val="0"/>
        <w:ind w:left="-240" w:right="-314" w:firstLine="12"/>
        <w:jc w:val="both"/>
        <w:rPr>
          <w:lang/>
        </w:rPr>
      </w:pPr>
      <w:r w:rsidRPr="00D925D6">
        <w:rPr>
          <w:lang/>
        </w:rPr>
        <w:t>(7) сврха: ЗЗП; назив наручиоца; број или ознак</w:t>
      </w:r>
      <w:r w:rsidRPr="00D925D6">
        <w:t>a</w:t>
      </w:r>
      <w:r w:rsidRPr="00D925D6">
        <w:rPr>
          <w:lang/>
        </w:rPr>
        <w:t xml:space="preserve"> јавне набавке поводом које се подноси захтев за заштиту права; </w:t>
      </w:r>
    </w:p>
    <w:p w:rsidR="002E6CC1" w:rsidRPr="00D925D6" w:rsidRDefault="002E6CC1" w:rsidP="002E6CC1">
      <w:pPr>
        <w:autoSpaceDE w:val="0"/>
        <w:autoSpaceDN w:val="0"/>
        <w:adjustRightInd w:val="0"/>
        <w:ind w:left="-240" w:right="-314" w:firstLine="12"/>
        <w:jc w:val="both"/>
        <w:rPr>
          <w:lang/>
        </w:rPr>
      </w:pPr>
      <w:r w:rsidRPr="00D925D6">
        <w:rPr>
          <w:lang/>
        </w:rPr>
        <w:t xml:space="preserve">(8) корисник: буџет Републике Србије; </w:t>
      </w:r>
    </w:p>
    <w:p w:rsidR="002E6CC1" w:rsidRPr="00D925D6" w:rsidRDefault="002E6CC1" w:rsidP="002E6CC1">
      <w:pPr>
        <w:autoSpaceDE w:val="0"/>
        <w:autoSpaceDN w:val="0"/>
        <w:adjustRightInd w:val="0"/>
        <w:ind w:left="-240" w:right="-314" w:firstLine="12"/>
        <w:jc w:val="both"/>
        <w:rPr>
          <w:lang/>
        </w:rPr>
      </w:pPr>
      <w:r w:rsidRPr="00D925D6">
        <w:rPr>
          <w:lang/>
        </w:rPr>
        <w:t xml:space="preserve">(9) назив уплатиоца, односно назив подносиоца захтева за заштиту права за којег је извршена уплата таксе; </w:t>
      </w:r>
    </w:p>
    <w:p w:rsidR="002E6CC1" w:rsidRPr="00D925D6" w:rsidRDefault="002E6CC1" w:rsidP="002E6CC1">
      <w:pPr>
        <w:autoSpaceDE w:val="0"/>
        <w:autoSpaceDN w:val="0"/>
        <w:adjustRightInd w:val="0"/>
        <w:ind w:left="-240" w:right="-314" w:firstLine="12"/>
        <w:jc w:val="both"/>
        <w:rPr>
          <w:lang/>
        </w:rPr>
      </w:pPr>
      <w:r w:rsidRPr="00D925D6">
        <w:rPr>
          <w:lang/>
        </w:rPr>
        <w:t>(10) потпис овлашћеног лица банке.</w:t>
      </w:r>
    </w:p>
    <w:p w:rsidR="002E6CC1" w:rsidRPr="00D925D6" w:rsidRDefault="002E6CC1" w:rsidP="002E6CC1">
      <w:pPr>
        <w:autoSpaceDE w:val="0"/>
        <w:autoSpaceDN w:val="0"/>
        <w:adjustRightInd w:val="0"/>
        <w:ind w:left="-240" w:right="-314" w:firstLine="12"/>
        <w:jc w:val="both"/>
        <w:rPr>
          <w:lang/>
        </w:rPr>
      </w:pPr>
    </w:p>
    <w:p w:rsidR="002E6CC1" w:rsidRPr="00D925D6" w:rsidRDefault="002E6CC1" w:rsidP="002E6CC1">
      <w:pPr>
        <w:autoSpaceDE w:val="0"/>
        <w:autoSpaceDN w:val="0"/>
        <w:adjustRightInd w:val="0"/>
        <w:ind w:left="-240" w:right="-314" w:firstLine="12"/>
        <w:jc w:val="both"/>
        <w:rPr>
          <w:lang/>
        </w:rPr>
      </w:pPr>
      <w:r w:rsidRPr="00D925D6">
        <w:rPr>
          <w:lang/>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2E6CC1" w:rsidRPr="00D925D6" w:rsidRDefault="002E6CC1" w:rsidP="002E6CC1">
      <w:pPr>
        <w:autoSpaceDE w:val="0"/>
        <w:autoSpaceDN w:val="0"/>
        <w:adjustRightInd w:val="0"/>
        <w:ind w:left="-240" w:right="-314" w:firstLine="12"/>
        <w:jc w:val="both"/>
        <w:rPr>
          <w:lang/>
        </w:rPr>
      </w:pPr>
    </w:p>
    <w:p w:rsidR="002E6CC1" w:rsidRPr="00D925D6" w:rsidRDefault="002E6CC1" w:rsidP="002E6CC1">
      <w:pPr>
        <w:autoSpaceDE w:val="0"/>
        <w:autoSpaceDN w:val="0"/>
        <w:adjustRightInd w:val="0"/>
        <w:ind w:left="-240" w:right="-314" w:firstLine="12"/>
        <w:jc w:val="both"/>
        <w:rPr>
          <w:lang/>
        </w:rPr>
      </w:pPr>
      <w:r w:rsidRPr="00D925D6">
        <w:rPr>
          <w:lang/>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2E6CC1" w:rsidRPr="00D925D6" w:rsidRDefault="002E6CC1" w:rsidP="002E6CC1">
      <w:pPr>
        <w:autoSpaceDE w:val="0"/>
        <w:autoSpaceDN w:val="0"/>
        <w:adjustRightInd w:val="0"/>
        <w:ind w:left="-240" w:right="-314" w:firstLine="12"/>
        <w:jc w:val="both"/>
        <w:rPr>
          <w:lang/>
        </w:rPr>
      </w:pPr>
    </w:p>
    <w:p w:rsidR="00F87950" w:rsidRPr="00D925D6" w:rsidRDefault="002E6CC1" w:rsidP="002E6CC1">
      <w:pPr>
        <w:jc w:val="both"/>
        <w:rPr>
          <w:lang w:val="sr-Cyrl-CS"/>
        </w:rPr>
      </w:pPr>
      <w:r w:rsidRPr="00D925D6">
        <w:rPr>
          <w:lang/>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23470E" w:rsidRPr="00D925D6" w:rsidRDefault="0023470E" w:rsidP="002E6CC1">
      <w:pPr>
        <w:jc w:val="both"/>
        <w:rPr>
          <w:lang w:val="sr-Cyrl-CS"/>
        </w:rPr>
      </w:pPr>
    </w:p>
    <w:p w:rsidR="001619E7" w:rsidRPr="00D925D6" w:rsidRDefault="001619E7">
      <w:pPr>
        <w:jc w:val="both"/>
        <w:rPr>
          <w:b/>
          <w:i/>
          <w:u w:val="single"/>
          <w:lang/>
        </w:rPr>
      </w:pPr>
      <w:r w:rsidRPr="00D925D6">
        <w:rPr>
          <w:b/>
          <w:i/>
          <w:u w:val="single"/>
        </w:rPr>
        <w:t>2</w:t>
      </w:r>
      <w:r w:rsidR="004C57DC" w:rsidRPr="00D925D6">
        <w:rPr>
          <w:b/>
          <w:i/>
          <w:u w:val="single"/>
        </w:rPr>
        <w:t>5</w:t>
      </w:r>
      <w:r w:rsidRPr="00D925D6">
        <w:rPr>
          <w:b/>
          <w:i/>
          <w:u w:val="single"/>
        </w:rPr>
        <w:t>. РОК У КОЈЕМ ЋЕ УГОВОР БИТИ ЗАКЉУЧЕН</w:t>
      </w:r>
    </w:p>
    <w:p w:rsidR="001619E7" w:rsidRPr="00D925D6" w:rsidRDefault="001619E7">
      <w:pPr>
        <w:jc w:val="both"/>
      </w:pPr>
      <w:r w:rsidRPr="00D925D6">
        <w:t>Уговор о јавној набавци ће бити закључен са понуђачем којем је додељен уговор у року од 8 дана од дана протека рока за подношење захт</w:t>
      </w:r>
      <w:r w:rsidRPr="00D925D6">
        <w:rPr>
          <w:lang w:val="sr-Cyrl-CS"/>
        </w:rPr>
        <w:t>е</w:t>
      </w:r>
      <w:r w:rsidRPr="00D925D6">
        <w:t xml:space="preserve">ва за заштиту права из члана 149. Закона. </w:t>
      </w:r>
    </w:p>
    <w:p w:rsidR="001619E7" w:rsidRPr="00D925D6" w:rsidRDefault="001619E7">
      <w:pPr>
        <w:jc w:val="both"/>
        <w:rPr>
          <w:lang/>
        </w:rPr>
      </w:pPr>
      <w:r w:rsidRPr="00D925D6">
        <w:t>У случају да је поднета само једна понуда наручилац може закључити уговор пре истека рока за подношење захт</w:t>
      </w:r>
      <w:r w:rsidR="00F008D3" w:rsidRPr="00D925D6">
        <w:rPr>
          <w:lang/>
        </w:rPr>
        <w:t>е</w:t>
      </w:r>
      <w:r w:rsidRPr="00D925D6">
        <w:t xml:space="preserve">ва за заштиту права, у складу са чланом 112. став 2. тачка 5) Закона. </w:t>
      </w:r>
    </w:p>
    <w:p w:rsidR="0060291D" w:rsidRPr="00D925D6" w:rsidRDefault="0060291D" w:rsidP="00CB034F">
      <w:pPr>
        <w:ind w:left="18" w:hanging="18"/>
        <w:jc w:val="both"/>
        <w:rPr>
          <w:lang w:val="sr-Cyrl-CS"/>
        </w:rPr>
      </w:pPr>
      <w:r w:rsidRPr="00D925D6">
        <w:rPr>
          <w:lang w:val="sr-Cyrl-CS"/>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w:t>
      </w:r>
    </w:p>
    <w:p w:rsidR="001619E7" w:rsidRPr="00D925D6" w:rsidRDefault="001619E7">
      <w:pPr>
        <w:jc w:val="both"/>
        <w:rPr>
          <w:lang/>
        </w:rPr>
      </w:pPr>
    </w:p>
    <w:p w:rsidR="004A6CFE" w:rsidRPr="00D925D6" w:rsidRDefault="004A6CFE" w:rsidP="009C46F7">
      <w:pPr>
        <w:suppressAutoHyphens w:val="0"/>
        <w:spacing w:line="276" w:lineRule="auto"/>
        <w:ind w:left="18"/>
        <w:jc w:val="both"/>
        <w:rPr>
          <w:b/>
          <w:i/>
          <w:u w:val="single"/>
          <w:lang w:val="sr-Cyrl-CS"/>
        </w:rPr>
      </w:pPr>
      <w:r w:rsidRPr="00D925D6">
        <w:rPr>
          <w:b/>
          <w:i/>
          <w:u w:val="single"/>
          <w:lang/>
        </w:rPr>
        <w:t>2</w:t>
      </w:r>
      <w:r w:rsidR="004C57DC" w:rsidRPr="00D925D6">
        <w:rPr>
          <w:b/>
          <w:i/>
          <w:u w:val="single"/>
          <w:lang/>
        </w:rPr>
        <w:t>6</w:t>
      </w:r>
      <w:r w:rsidRPr="00D925D6">
        <w:rPr>
          <w:b/>
          <w:i/>
          <w:u w:val="single"/>
          <w:lang/>
        </w:rPr>
        <w:t>.</w:t>
      </w:r>
      <w:r w:rsidRPr="00D925D6">
        <w:rPr>
          <w:i/>
          <w:u w:val="single"/>
          <w:lang/>
        </w:rPr>
        <w:t xml:space="preserve"> </w:t>
      </w:r>
      <w:r w:rsidRPr="00D925D6">
        <w:rPr>
          <w:b/>
          <w:i/>
          <w:u w:val="single"/>
          <w:lang w:val="sr-Cyrl-CS"/>
        </w:rPr>
        <w:t>ОБУСТАВЉАЊЕ ПОСТУПКА И ОДУСТАНАК ОД ПРЕДМЕТНЕ ЈАВНЕ НАБАВКЕ</w:t>
      </w:r>
    </w:p>
    <w:p w:rsidR="004A6CFE" w:rsidRPr="00D925D6" w:rsidRDefault="004A6CFE" w:rsidP="00DF0B8C">
      <w:pPr>
        <w:ind w:left="18" w:hanging="18"/>
        <w:jc w:val="both"/>
        <w:rPr>
          <w:lang w:val="sr-Cyrl-CS"/>
        </w:rPr>
      </w:pPr>
      <w:r w:rsidRPr="00D925D6">
        <w:rPr>
          <w:lang w:val="sr-Cyrl-CS"/>
        </w:rPr>
        <w:t>Наручилац је дужан да обустави поступак јавне набавке уколико нису испуњени услови за избор најповољније понуде.</w:t>
      </w:r>
    </w:p>
    <w:p w:rsidR="004A6CFE" w:rsidRPr="00D925D6" w:rsidRDefault="004A6CFE" w:rsidP="00DF0B8C">
      <w:pPr>
        <w:ind w:left="18" w:hanging="18"/>
        <w:jc w:val="both"/>
        <w:rPr>
          <w:lang w:val="sr-Cyrl-CS"/>
        </w:rPr>
      </w:pPr>
      <w:r w:rsidRPr="00D925D6">
        <w:rPr>
          <w:lang w:val="sr-Cyrl-CS"/>
        </w:rPr>
        <w:t>Наручилац доноси одлуку о обустави поступка јавне набавке на основу извештаја о стручној оцени понуда, уколико нису испуњени услови за доделу уговора.</w:t>
      </w:r>
    </w:p>
    <w:p w:rsidR="004A6CFE" w:rsidRPr="00D925D6" w:rsidRDefault="004A6CFE" w:rsidP="00DF0B8C">
      <w:pPr>
        <w:ind w:left="18" w:hanging="18"/>
        <w:jc w:val="both"/>
        <w:rPr>
          <w:lang w:val="sr-Cyrl-CS"/>
        </w:rPr>
      </w:pPr>
      <w:r w:rsidRPr="00D925D6">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4A6CFE" w:rsidRPr="00D925D6" w:rsidRDefault="004A6CFE" w:rsidP="00DF0B8C">
      <w:pPr>
        <w:ind w:left="18" w:hanging="18"/>
        <w:jc w:val="both"/>
        <w:rPr>
          <w:lang w:val="sr-Cyrl-CS"/>
        </w:rPr>
      </w:pPr>
      <w:r w:rsidRPr="00D925D6">
        <w:rPr>
          <w:lang w:val="sr-Cyrl-CS"/>
        </w:rPr>
        <w:lastRenderedPageBreak/>
        <w:t>Наручилац ће одлуку о обустави поступка јавне набавке писмено образложити, посебно навести разлоге обуставе поступка и доставити је понуђачима у року од три дана од дана доношења одлуке.</w:t>
      </w:r>
    </w:p>
    <w:p w:rsidR="004A6CFE" w:rsidRPr="00D925D6" w:rsidRDefault="004A6CFE" w:rsidP="00DF0B8C">
      <w:pPr>
        <w:ind w:left="18" w:hanging="18"/>
        <w:jc w:val="both"/>
        <w:rPr>
          <w:lang w:val="sr-Cyrl-CS"/>
        </w:rPr>
      </w:pPr>
      <w:r w:rsidRPr="00D925D6">
        <w:rPr>
          <w:lang w:val="sr-Cyrl-CS"/>
        </w:rPr>
        <w:t>Наручилац ће у року од пет дана од дана коначности одлуке о обустави поступка јавне набавке, објавити обавештење о обустави поступка јавне набавке.</w:t>
      </w:r>
    </w:p>
    <w:p w:rsidR="00D3727C" w:rsidRPr="00D925D6" w:rsidRDefault="004A6CFE" w:rsidP="00DF0B8C">
      <w:pPr>
        <w:ind w:left="18" w:hanging="18"/>
        <w:jc w:val="both"/>
        <w:rPr>
          <w:lang w:val="sr-Cyrl-CS"/>
        </w:rPr>
      </w:pPr>
      <w:r w:rsidRPr="00D925D6">
        <w:rPr>
          <w:lang w:val="sr-Cyrl-CS"/>
        </w:rPr>
        <w:t>Наручилац ће у одлуци о обустави поступка јавне набавке одлучити о трошковима припремања понуде из члана 88. став 3. Закона о јавним набавкама.</w:t>
      </w:r>
    </w:p>
    <w:p w:rsidR="00BE58C9" w:rsidRPr="00D925D6" w:rsidRDefault="00BE58C9"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F97A84" w:rsidRPr="00D925D6" w:rsidRDefault="00F97A84" w:rsidP="00BE58C9">
      <w:pPr>
        <w:ind w:left="18" w:firstLine="691"/>
        <w:jc w:val="both"/>
        <w:rPr>
          <w:lang/>
        </w:rPr>
      </w:pPr>
    </w:p>
    <w:p w:rsidR="00BE58C9" w:rsidRPr="00D925D6" w:rsidRDefault="00BE58C9" w:rsidP="00BE58C9">
      <w:pPr>
        <w:ind w:left="18" w:firstLine="691"/>
        <w:jc w:val="both"/>
        <w:rPr>
          <w:lang w:val="sr-Cyrl-CS"/>
        </w:rPr>
      </w:pPr>
    </w:p>
    <w:p w:rsidR="00785752" w:rsidRPr="00D925D6" w:rsidRDefault="00785752" w:rsidP="00BE58C9">
      <w:pPr>
        <w:ind w:left="18" w:firstLine="691"/>
        <w:jc w:val="both"/>
        <w:rPr>
          <w:lang/>
        </w:rPr>
      </w:pPr>
    </w:p>
    <w:p w:rsidR="00CC734E" w:rsidRPr="00D925D6" w:rsidRDefault="00CC734E" w:rsidP="00BE58C9">
      <w:pPr>
        <w:ind w:left="18" w:firstLine="691"/>
        <w:jc w:val="both"/>
        <w:rPr>
          <w:lang/>
        </w:rPr>
      </w:pPr>
    </w:p>
    <w:p w:rsidR="00CC734E" w:rsidRPr="00D925D6" w:rsidRDefault="00CC734E" w:rsidP="00BE58C9">
      <w:pPr>
        <w:ind w:left="18" w:firstLine="691"/>
        <w:jc w:val="both"/>
        <w:rPr>
          <w:lang/>
        </w:rPr>
      </w:pPr>
    </w:p>
    <w:p w:rsidR="00CC734E" w:rsidRPr="00D925D6" w:rsidRDefault="00CC734E" w:rsidP="00BE58C9">
      <w:pPr>
        <w:ind w:left="18" w:firstLine="691"/>
        <w:jc w:val="both"/>
        <w:rPr>
          <w:lang/>
        </w:rPr>
      </w:pPr>
    </w:p>
    <w:p w:rsidR="00DF0B8C" w:rsidRPr="00D925D6" w:rsidRDefault="00DF0B8C">
      <w:pPr>
        <w:shd w:val="clear" w:color="auto" w:fill="C6D9F1"/>
        <w:jc w:val="center"/>
        <w:rPr>
          <w:b/>
          <w:bCs/>
          <w:i/>
          <w:iCs/>
          <w:lang/>
        </w:rPr>
      </w:pPr>
    </w:p>
    <w:p w:rsidR="001619E7" w:rsidRPr="00D925D6" w:rsidRDefault="001619E7">
      <w:pPr>
        <w:shd w:val="clear" w:color="auto" w:fill="C6D9F1"/>
        <w:jc w:val="center"/>
        <w:rPr>
          <w:b/>
          <w:bCs/>
          <w:i/>
          <w:iCs/>
          <w:lang/>
        </w:rPr>
      </w:pPr>
      <w:r w:rsidRPr="00D925D6">
        <w:rPr>
          <w:b/>
          <w:bCs/>
          <w:i/>
          <w:iCs/>
        </w:rPr>
        <w:t>VI  ОБРАЗАЦ ПОНУДЕ</w:t>
      </w:r>
    </w:p>
    <w:p w:rsidR="00DF0B8C" w:rsidRPr="00D925D6" w:rsidRDefault="00DF0B8C">
      <w:pPr>
        <w:shd w:val="clear" w:color="auto" w:fill="C6D9F1"/>
        <w:jc w:val="center"/>
        <w:rPr>
          <w:b/>
          <w:bCs/>
          <w:i/>
          <w:iCs/>
          <w:lang/>
        </w:rPr>
      </w:pPr>
    </w:p>
    <w:p w:rsidR="001619E7" w:rsidRPr="00D925D6" w:rsidRDefault="001619E7">
      <w:pPr>
        <w:rPr>
          <w:b/>
          <w:bCs/>
          <w:i/>
          <w:iCs/>
          <w:u w:val="single"/>
          <w:lang/>
        </w:rPr>
      </w:pPr>
    </w:p>
    <w:p w:rsidR="001619E7" w:rsidRPr="00D925D6" w:rsidRDefault="001619E7">
      <w:pPr>
        <w:jc w:val="both"/>
        <w:rPr>
          <w:i/>
          <w:iCs/>
        </w:rPr>
      </w:pPr>
      <w:r w:rsidRPr="00D925D6">
        <w:rPr>
          <w:iCs/>
        </w:rPr>
        <w:t>Понуда бр</w:t>
      </w:r>
      <w:r w:rsidRPr="00D925D6">
        <w:rPr>
          <w:iCs/>
          <w:lang/>
        </w:rPr>
        <w:t xml:space="preserve"> ________________ </w:t>
      </w:r>
      <w:r w:rsidRPr="00D925D6">
        <w:rPr>
          <w:iCs/>
        </w:rPr>
        <w:t>од</w:t>
      </w:r>
      <w:r w:rsidRPr="00D925D6">
        <w:rPr>
          <w:iCs/>
          <w:lang/>
        </w:rPr>
        <w:t xml:space="preserve"> __________________ </w:t>
      </w:r>
      <w:r w:rsidRPr="00D925D6">
        <w:rPr>
          <w:iCs/>
        </w:rPr>
        <w:t xml:space="preserve">за јавну </w:t>
      </w:r>
      <w:r w:rsidRPr="00D925D6">
        <w:rPr>
          <w:iCs/>
          <w:lang/>
        </w:rPr>
        <w:t>н</w:t>
      </w:r>
      <w:r w:rsidRPr="00D925D6">
        <w:rPr>
          <w:iCs/>
        </w:rPr>
        <w:t>абавку</w:t>
      </w:r>
      <w:r w:rsidR="00221676" w:rsidRPr="00D925D6">
        <w:rPr>
          <w:b/>
          <w:lang/>
        </w:rPr>
        <w:t xml:space="preserve"> </w:t>
      </w:r>
      <w:r w:rsidR="001D5217" w:rsidRPr="00D925D6">
        <w:rPr>
          <w:b/>
          <w:lang w:val="sr-Cyrl-CS"/>
        </w:rPr>
        <w:t>Увођење штедљиве расвете у централној школској згради</w:t>
      </w:r>
      <w:r w:rsidR="00F90B1E" w:rsidRPr="00D925D6">
        <w:t>,</w:t>
      </w:r>
      <w:r w:rsidR="00F90B1E" w:rsidRPr="00D925D6">
        <w:rPr>
          <w:rFonts w:eastAsia="TimesNewRomanPS-BoldMT"/>
          <w:b/>
          <w:bCs/>
          <w:color w:val="002060"/>
        </w:rPr>
        <w:t xml:space="preserve"> </w:t>
      </w:r>
      <w:r w:rsidR="00F90B1E" w:rsidRPr="00D925D6">
        <w:rPr>
          <w:rFonts w:eastAsia="TimesNewRomanPS-BoldMT"/>
          <w:b/>
          <w:bCs/>
        </w:rPr>
        <w:t>ЈН бр</w:t>
      </w:r>
      <w:r w:rsidR="00F90B1E" w:rsidRPr="00D925D6">
        <w:rPr>
          <w:rFonts w:eastAsia="TimesNewRomanPS-BoldMT"/>
          <w:b/>
          <w:bCs/>
          <w:lang/>
        </w:rPr>
        <w:t xml:space="preserve"> </w:t>
      </w:r>
      <w:r w:rsidR="001D5217" w:rsidRPr="00D925D6">
        <w:rPr>
          <w:rFonts w:eastAsia="TimesNewRomanPS-BoldMT"/>
          <w:b/>
          <w:bCs/>
          <w:lang w:val="sr-Cyrl-CS"/>
        </w:rPr>
        <w:t>3</w:t>
      </w:r>
      <w:r w:rsidR="00F97A84" w:rsidRPr="00D925D6">
        <w:rPr>
          <w:rFonts w:eastAsia="TimesNewRomanPS-BoldMT"/>
          <w:b/>
          <w:bCs/>
          <w:lang/>
        </w:rPr>
        <w:t>/2018</w:t>
      </w:r>
      <w:r w:rsidRPr="00D925D6">
        <w:rPr>
          <w:iCs/>
        </w:rPr>
        <w:t xml:space="preserve"> </w:t>
      </w:r>
    </w:p>
    <w:p w:rsidR="001619E7" w:rsidRPr="00D925D6" w:rsidRDefault="001619E7">
      <w:pPr>
        <w:jc w:val="both"/>
        <w:rPr>
          <w:i/>
          <w:iCs/>
        </w:rPr>
      </w:pPr>
    </w:p>
    <w:p w:rsidR="001619E7" w:rsidRPr="00D925D6" w:rsidRDefault="001619E7">
      <w:pPr>
        <w:rPr>
          <w:i/>
          <w:iCs/>
          <w:lang w:val="en-US"/>
        </w:rPr>
      </w:pPr>
      <w:r w:rsidRPr="00D925D6">
        <w:rPr>
          <w:b/>
          <w:bCs/>
          <w:i/>
          <w:iCs/>
        </w:rPr>
        <w:t>1)ОПШТИ ПОДАЦИ О ПОНУЂАЧУ</w:t>
      </w:r>
    </w:p>
    <w:tbl>
      <w:tblPr>
        <w:tblW w:w="0" w:type="auto"/>
        <w:tblInd w:w="-20" w:type="dxa"/>
        <w:tblLayout w:type="fixed"/>
        <w:tblLook w:val="0000"/>
      </w:tblPr>
      <w:tblGrid>
        <w:gridCol w:w="4621"/>
        <w:gridCol w:w="4660"/>
      </w:tblGrid>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en-US"/>
              </w:rPr>
            </w:pPr>
            <w:r w:rsidRPr="00D925D6">
              <w:rPr>
                <w:i/>
                <w:iCs/>
                <w:lang w:val="en-US"/>
              </w:rPr>
              <w:t>Назив понуђача:</w:t>
            </w:r>
          </w:p>
          <w:p w:rsidR="001619E7" w:rsidRPr="00D925D6" w:rsidRDefault="001619E7">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en-US"/>
              </w:rPr>
            </w:pPr>
          </w:p>
          <w:p w:rsidR="001619E7" w:rsidRPr="00D925D6" w:rsidRDefault="001619E7">
            <w:pPr>
              <w:rPr>
                <w:b/>
                <w:bCs/>
                <w:i/>
                <w:iCs/>
                <w:lang w:val="en-US"/>
              </w:rPr>
            </w:pPr>
          </w:p>
          <w:p w:rsidR="001619E7" w:rsidRPr="00D925D6" w:rsidRDefault="001619E7">
            <w:pPr>
              <w:rPr>
                <w:b/>
                <w:bCs/>
                <w:i/>
                <w:iCs/>
                <w:lang w:val="en-U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en-US"/>
              </w:rPr>
            </w:pPr>
            <w:r w:rsidRPr="00D925D6">
              <w:rPr>
                <w:i/>
                <w:iCs/>
                <w:lang w:val="en-US"/>
              </w:rPr>
              <w:t>Адреса понуђача:</w:t>
            </w:r>
          </w:p>
          <w:p w:rsidR="001619E7" w:rsidRPr="00D925D6" w:rsidRDefault="001619E7">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en-US"/>
              </w:rPr>
            </w:pPr>
          </w:p>
          <w:p w:rsidR="001619E7" w:rsidRPr="00D925D6" w:rsidRDefault="001619E7">
            <w:pPr>
              <w:rPr>
                <w:b/>
                <w:bCs/>
                <w:i/>
                <w:iCs/>
                <w:lang w:val="en-US"/>
              </w:rPr>
            </w:pPr>
          </w:p>
          <w:p w:rsidR="001619E7" w:rsidRPr="00D925D6" w:rsidRDefault="001619E7">
            <w:pPr>
              <w:rPr>
                <w:b/>
                <w:bCs/>
                <w:i/>
                <w:iCs/>
                <w:lang w:val="en-U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en-US"/>
              </w:rPr>
            </w:pPr>
            <w:r w:rsidRPr="00D925D6">
              <w:rPr>
                <w:i/>
                <w:iCs/>
                <w:lang w:val="en-US"/>
              </w:rPr>
              <w:t>Матични број понуђача:</w:t>
            </w:r>
          </w:p>
          <w:p w:rsidR="001619E7" w:rsidRPr="00D925D6" w:rsidRDefault="001619E7">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en-US"/>
              </w:rPr>
            </w:pPr>
          </w:p>
          <w:p w:rsidR="001619E7" w:rsidRPr="00D925D6" w:rsidRDefault="001619E7">
            <w:pPr>
              <w:rPr>
                <w:b/>
                <w:bCs/>
                <w:i/>
                <w:iCs/>
                <w:lang w:val="en-US"/>
              </w:rPr>
            </w:pPr>
          </w:p>
          <w:p w:rsidR="001619E7" w:rsidRPr="00D925D6" w:rsidRDefault="001619E7">
            <w:pPr>
              <w:rPr>
                <w:b/>
                <w:bCs/>
                <w:i/>
                <w:iCs/>
                <w:lang w:val="en-U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ru-RU"/>
              </w:rPr>
            </w:pPr>
            <w:r w:rsidRPr="00D925D6">
              <w:rPr>
                <w:i/>
                <w:iCs/>
                <w:lang w:val="ru-RU"/>
              </w:rPr>
              <w:lastRenderedPageBreak/>
              <w:t>Порески идентификациони број понуђача (ПИБ):</w:t>
            </w:r>
          </w:p>
          <w:p w:rsidR="001619E7" w:rsidRPr="00D925D6" w:rsidRDefault="001619E7">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ru-RU"/>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en-US"/>
              </w:rPr>
            </w:pPr>
            <w:r w:rsidRPr="00D925D6">
              <w:rPr>
                <w:i/>
                <w:iCs/>
                <w:lang w:val="en-US"/>
              </w:rPr>
              <w:t>Име особе за контакт:</w:t>
            </w:r>
          </w:p>
          <w:p w:rsidR="001619E7" w:rsidRPr="00D925D6" w:rsidRDefault="001619E7">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en-US"/>
              </w:rPr>
            </w:pPr>
          </w:p>
          <w:p w:rsidR="001619E7" w:rsidRPr="00D925D6" w:rsidRDefault="001619E7">
            <w:pPr>
              <w:rPr>
                <w:b/>
                <w:bCs/>
                <w:i/>
                <w:iCs/>
                <w:lang w:val="en-US"/>
              </w:rPr>
            </w:pPr>
          </w:p>
          <w:p w:rsidR="001619E7" w:rsidRPr="00D925D6" w:rsidRDefault="001619E7">
            <w:pPr>
              <w:rPr>
                <w:b/>
                <w:bCs/>
                <w:i/>
                <w:iCs/>
                <w:lang w:val="en-U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ru-RU"/>
              </w:rPr>
            </w:pPr>
            <w:r w:rsidRPr="00D925D6">
              <w:rPr>
                <w:i/>
                <w:iCs/>
                <w:lang w:val="ru-RU"/>
              </w:rPr>
              <w:t>Електронска адреса понуђача (</w:t>
            </w:r>
            <w:r w:rsidRPr="00D925D6">
              <w:rPr>
                <w:i/>
                <w:iCs/>
                <w:lang w:val="en-US"/>
              </w:rPr>
              <w:t>e</w:t>
            </w:r>
            <w:r w:rsidRPr="00D925D6">
              <w:rPr>
                <w:i/>
                <w:iCs/>
                <w:lang w:val="ru-RU"/>
              </w:rPr>
              <w:t>-</w:t>
            </w:r>
            <w:r w:rsidRPr="00D925D6">
              <w:rPr>
                <w:i/>
                <w:iCs/>
                <w:lang w:val="en-US"/>
              </w:rPr>
              <w:t>mail</w:t>
            </w:r>
            <w:r w:rsidRPr="00D925D6">
              <w:rPr>
                <w:i/>
                <w:iCs/>
                <w:lang w:val="ru-RU"/>
              </w:rPr>
              <w:t>):</w:t>
            </w:r>
          </w:p>
          <w:p w:rsidR="001619E7" w:rsidRPr="00D925D6" w:rsidRDefault="001619E7">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ru-RU"/>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en-US"/>
              </w:rPr>
            </w:pPr>
            <w:r w:rsidRPr="00D925D6">
              <w:rPr>
                <w:i/>
                <w:iCs/>
                <w:lang w:val="en-US"/>
              </w:rPr>
              <w:t>Телефон:</w:t>
            </w:r>
          </w:p>
          <w:p w:rsidR="001619E7" w:rsidRPr="00D925D6" w:rsidRDefault="001619E7">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en-US"/>
              </w:rPr>
            </w:pPr>
          </w:p>
          <w:p w:rsidR="001619E7" w:rsidRPr="00D925D6" w:rsidRDefault="001619E7">
            <w:pPr>
              <w:rPr>
                <w:b/>
                <w:bCs/>
                <w:i/>
                <w:iCs/>
                <w:lang w:val="en-US"/>
              </w:rPr>
            </w:pPr>
          </w:p>
          <w:p w:rsidR="001619E7" w:rsidRPr="00D925D6" w:rsidRDefault="001619E7">
            <w:pPr>
              <w:rPr>
                <w:b/>
                <w:bCs/>
                <w:i/>
                <w:iCs/>
                <w:lang w:val="en-U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en-US"/>
              </w:rPr>
            </w:pPr>
            <w:r w:rsidRPr="00D925D6">
              <w:rPr>
                <w:i/>
                <w:iCs/>
                <w:lang w:val="en-US"/>
              </w:rPr>
              <w:t>Телефакс:</w:t>
            </w:r>
          </w:p>
          <w:p w:rsidR="001619E7" w:rsidRPr="00D925D6" w:rsidRDefault="001619E7">
            <w:pPr>
              <w:jc w:val="both"/>
              <w:rPr>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en-US"/>
              </w:rPr>
            </w:pPr>
          </w:p>
          <w:p w:rsidR="001619E7" w:rsidRPr="00D925D6" w:rsidRDefault="001619E7">
            <w:pPr>
              <w:rPr>
                <w:b/>
                <w:bCs/>
                <w:i/>
                <w:iCs/>
                <w:lang w:val="en-US"/>
              </w:rPr>
            </w:pPr>
          </w:p>
          <w:p w:rsidR="001619E7" w:rsidRPr="00D925D6" w:rsidRDefault="001619E7">
            <w:pPr>
              <w:rPr>
                <w:b/>
                <w:bCs/>
                <w:i/>
                <w:iCs/>
                <w:lang w:val="en-U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ru-RU"/>
              </w:rPr>
            </w:pPr>
            <w:r w:rsidRPr="00D925D6">
              <w:rPr>
                <w:i/>
                <w:iCs/>
                <w:lang w:val="ru-RU"/>
              </w:rPr>
              <w:t>Број рачуна понуђача и назив банке:</w:t>
            </w:r>
          </w:p>
          <w:p w:rsidR="001619E7" w:rsidRPr="00D925D6" w:rsidRDefault="001619E7">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ru-RU"/>
              </w:rPr>
            </w:pPr>
          </w:p>
          <w:p w:rsidR="001619E7" w:rsidRPr="00D925D6" w:rsidRDefault="001619E7">
            <w:pPr>
              <w:rPr>
                <w:b/>
                <w:bCs/>
                <w:i/>
                <w:iCs/>
                <w:lang w:val="ru-RU"/>
              </w:rPr>
            </w:pPr>
          </w:p>
          <w:p w:rsidR="001619E7" w:rsidRPr="00D925D6" w:rsidRDefault="001619E7">
            <w:pPr>
              <w:rPr>
                <w:b/>
                <w:bCs/>
                <w:i/>
                <w:iCs/>
                <w:lang w:val="ru-RU"/>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ru-RU"/>
              </w:rPr>
            </w:pPr>
            <w:r w:rsidRPr="00D925D6">
              <w:rPr>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ind w:firstLine="708"/>
              <w:rPr>
                <w:b/>
                <w:bCs/>
                <w:i/>
                <w:iCs/>
                <w:lang w:val="ru-RU"/>
              </w:rPr>
            </w:pPr>
          </w:p>
          <w:p w:rsidR="001619E7" w:rsidRPr="00D925D6" w:rsidRDefault="001619E7">
            <w:pPr>
              <w:ind w:firstLine="708"/>
              <w:rPr>
                <w:b/>
                <w:bCs/>
                <w:i/>
                <w:iCs/>
                <w:lang w:val="ru-RU"/>
              </w:rPr>
            </w:pPr>
          </w:p>
          <w:p w:rsidR="001619E7" w:rsidRPr="00D925D6" w:rsidRDefault="001619E7">
            <w:pPr>
              <w:ind w:firstLine="708"/>
              <w:rPr>
                <w:b/>
                <w:bCs/>
                <w:i/>
                <w:iCs/>
                <w:lang w:val="ru-RU"/>
              </w:rPr>
            </w:pPr>
          </w:p>
        </w:tc>
      </w:tr>
    </w:tbl>
    <w:p w:rsidR="001619E7" w:rsidRPr="00D925D6" w:rsidRDefault="001619E7"/>
    <w:p w:rsidR="001619E7" w:rsidRPr="00D925D6" w:rsidRDefault="001619E7">
      <w:pPr>
        <w:rPr>
          <w:b/>
          <w:bCs/>
          <w:i/>
          <w:iCs/>
        </w:rPr>
      </w:pPr>
    </w:p>
    <w:p w:rsidR="001619E7" w:rsidRPr="00D925D6" w:rsidRDefault="001619E7">
      <w:r w:rsidRPr="00D925D6">
        <w:rPr>
          <w:rFonts w:eastAsia="TimesNewRomanPSMT"/>
          <w:b/>
          <w:bCs/>
          <w:i/>
          <w:iCs/>
          <w:lang w:val="en-US"/>
        </w:rPr>
        <w:t xml:space="preserve">2) ПОНУДУ ПОДНОСИ: </w:t>
      </w:r>
    </w:p>
    <w:tbl>
      <w:tblPr>
        <w:tblW w:w="0" w:type="auto"/>
        <w:tblInd w:w="-20" w:type="dxa"/>
        <w:tblLayout w:type="fixed"/>
        <w:tblLook w:val="0000"/>
      </w:tblPr>
      <w:tblGrid>
        <w:gridCol w:w="9282"/>
      </w:tblGrid>
      <w:tr w:rsidR="001619E7" w:rsidRPr="00D925D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center"/>
            </w:pPr>
          </w:p>
          <w:p w:rsidR="001619E7" w:rsidRPr="00D925D6" w:rsidRDefault="001619E7">
            <w:pPr>
              <w:jc w:val="center"/>
              <w:rPr>
                <w:rFonts w:eastAsia="TimesNewRomanPSMT"/>
                <w:b/>
                <w:bCs/>
                <w:lang w:val="en-US"/>
              </w:rPr>
            </w:pPr>
            <w:r w:rsidRPr="00D925D6">
              <w:rPr>
                <w:rFonts w:eastAsia="TimesNewRomanPSMT"/>
                <w:b/>
                <w:bCs/>
                <w:lang w:val="en-US"/>
              </w:rPr>
              <w:t xml:space="preserve">А) САМОСТАЛНО </w:t>
            </w:r>
          </w:p>
        </w:tc>
      </w:tr>
      <w:tr w:rsidR="001619E7" w:rsidRPr="00D925D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center"/>
              <w:rPr>
                <w:rFonts w:eastAsia="TimesNewRomanPSMT"/>
                <w:b/>
                <w:bCs/>
                <w:lang w:val="en-US"/>
              </w:rPr>
            </w:pPr>
          </w:p>
          <w:p w:rsidR="001619E7" w:rsidRPr="00D925D6" w:rsidRDefault="001619E7">
            <w:pPr>
              <w:jc w:val="center"/>
              <w:rPr>
                <w:rFonts w:eastAsia="TimesNewRomanPSMT"/>
                <w:b/>
                <w:bCs/>
                <w:lang w:val="en-US"/>
              </w:rPr>
            </w:pPr>
            <w:r w:rsidRPr="00D925D6">
              <w:rPr>
                <w:rFonts w:eastAsia="TimesNewRomanPSMT"/>
                <w:b/>
                <w:bCs/>
                <w:lang w:val="en-US"/>
              </w:rPr>
              <w:t>Б) СА ПОДИЗВОЂАЧЕМ</w:t>
            </w:r>
          </w:p>
        </w:tc>
      </w:tr>
      <w:tr w:rsidR="001619E7" w:rsidRPr="00D925D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center"/>
              <w:rPr>
                <w:rFonts w:eastAsia="TimesNewRomanPSMT"/>
                <w:b/>
                <w:bCs/>
                <w:lang w:val="en-US"/>
              </w:rPr>
            </w:pPr>
          </w:p>
          <w:p w:rsidR="001619E7" w:rsidRPr="00D925D6" w:rsidRDefault="001619E7">
            <w:pPr>
              <w:jc w:val="center"/>
              <w:rPr>
                <w:b/>
                <w:i/>
                <w:iCs/>
                <w:lang w:val="ru-RU"/>
              </w:rPr>
            </w:pPr>
            <w:r w:rsidRPr="00D925D6">
              <w:rPr>
                <w:rFonts w:eastAsia="TimesNewRomanPSMT"/>
                <w:b/>
                <w:bCs/>
                <w:lang w:val="en-US"/>
              </w:rPr>
              <w:t>В) КАО ЗАЈЕДНИЧКУ ПОНУДУ</w:t>
            </w:r>
          </w:p>
        </w:tc>
      </w:tr>
    </w:tbl>
    <w:p w:rsidR="001619E7" w:rsidRPr="00D925D6" w:rsidRDefault="001619E7">
      <w:pPr>
        <w:jc w:val="both"/>
        <w:rPr>
          <w:i/>
          <w:iCs/>
          <w:lang/>
        </w:rPr>
      </w:pPr>
      <w:r w:rsidRPr="00D925D6">
        <w:rPr>
          <w:i/>
          <w:iCs/>
          <w:lang w:val="ru-RU"/>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w:t>
      </w:r>
      <w:r w:rsidR="00F008D3" w:rsidRPr="00D925D6">
        <w:rPr>
          <w:i/>
          <w:iCs/>
          <w:lang w:val="ru-RU"/>
        </w:rPr>
        <w:t>ци</w:t>
      </w:r>
      <w:r w:rsidRPr="00D925D6">
        <w:rPr>
          <w:i/>
          <w:iCs/>
          <w:lang w:val="ru-RU"/>
        </w:rPr>
        <w:t>ма заједничке понуде, уколико понуду подноси група понуђача</w:t>
      </w:r>
    </w:p>
    <w:p w:rsidR="00F97A84" w:rsidRPr="00D925D6" w:rsidRDefault="00F97A84">
      <w:pPr>
        <w:jc w:val="both"/>
        <w:rPr>
          <w:i/>
          <w:iCs/>
          <w:lang/>
        </w:rPr>
      </w:pPr>
    </w:p>
    <w:p w:rsidR="001619E7" w:rsidRPr="00D925D6" w:rsidRDefault="001619E7">
      <w:pPr>
        <w:jc w:val="both"/>
        <w:rPr>
          <w:rFonts w:eastAsia="TimesNewRomanPSMT"/>
          <w:b/>
          <w:bCs/>
          <w:i/>
          <w:lang w:val="en-US"/>
        </w:rPr>
      </w:pPr>
      <w:r w:rsidRPr="00D925D6">
        <w:rPr>
          <w:rFonts w:eastAsia="TimesNewRomanPSMT"/>
          <w:b/>
          <w:bCs/>
          <w:i/>
          <w:lang w:val="sr-Cyrl-CS"/>
        </w:rPr>
        <w:t xml:space="preserve">3) </w:t>
      </w:r>
      <w:r w:rsidRPr="00D925D6">
        <w:rPr>
          <w:rFonts w:eastAsia="TimesNewRomanPSMT"/>
          <w:b/>
          <w:bCs/>
          <w:i/>
          <w:lang w:val="en-US"/>
        </w:rPr>
        <w:t xml:space="preserve">ПОДАЦИ О ПОДИЗВОЂАЧУ </w:t>
      </w:r>
    </w:p>
    <w:p w:rsidR="001619E7" w:rsidRPr="00D925D6" w:rsidRDefault="001619E7">
      <w:pPr>
        <w:jc w:val="both"/>
      </w:pPr>
      <w:r w:rsidRPr="00D925D6">
        <w:rPr>
          <w:rFonts w:eastAsia="TimesNewRomanPSMT"/>
          <w:b/>
          <w:bCs/>
          <w:i/>
          <w:lang w:val="en-US"/>
        </w:rPr>
        <w:tab/>
      </w:r>
    </w:p>
    <w:tbl>
      <w:tblPr>
        <w:tblW w:w="0" w:type="auto"/>
        <w:tblInd w:w="-20" w:type="dxa"/>
        <w:tblLayout w:type="fixed"/>
        <w:tblLook w:val="0000"/>
      </w:tblPr>
      <w:tblGrid>
        <w:gridCol w:w="465"/>
        <w:gridCol w:w="4219"/>
        <w:gridCol w:w="4598"/>
      </w:tblGrid>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p w:rsidR="001619E7" w:rsidRPr="00D925D6" w:rsidRDefault="001619E7">
            <w:pPr>
              <w:jc w:val="both"/>
              <w:rPr>
                <w:rFonts w:eastAsia="TimesNewRomanPSMT"/>
                <w:bCs/>
                <w:i/>
                <w:lang w:val="en-US"/>
              </w:rPr>
            </w:pPr>
            <w:r w:rsidRPr="00D925D6">
              <w:rPr>
                <w:rFonts w:eastAsia="TimesNewRomanPSMT"/>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rsidP="009709CD">
            <w:pPr>
              <w:jc w:val="both"/>
              <w:rPr>
                <w:rFonts w:eastAsia="TimesNewRomanPSMT"/>
                <w:b/>
                <w:bCs/>
                <w:lang w:val="ru-RU"/>
              </w:rPr>
            </w:pPr>
            <w:r w:rsidRPr="00D925D6">
              <w:rPr>
                <w:rFonts w:eastAsia="TimesNewRomanPSMT"/>
                <w:bCs/>
                <w:i/>
                <w:lang w:val="ru-RU"/>
              </w:rPr>
              <w:lastRenderedPageBreak/>
              <w:t>Део предмета набавке који ће извршити подизвођа</w:t>
            </w:r>
            <w:r w:rsidR="009709CD" w:rsidRPr="00D925D6">
              <w:rPr>
                <w:rFonts w:eastAsia="TimesNewRomanPSMT"/>
                <w:bCs/>
                <w:i/>
                <w:lang w:val="ru-RU"/>
              </w:rPr>
              <w:t>ч (позиција радовакоје ће извести)</w:t>
            </w:r>
            <w:r w:rsidRPr="00D925D6">
              <w:rPr>
                <w:rFonts w:eastAsia="TimesNewRomanPSMT"/>
                <w:bCs/>
                <w:i/>
                <w:lang w:val="ru-RU"/>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Cs/>
                <w:i/>
                <w:lang w:val="en-US"/>
              </w:rPr>
            </w:pPr>
            <w:r w:rsidRPr="00D925D6">
              <w:rPr>
                <w:rFonts w:eastAsia="TimesNewRomanPSMT"/>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Део предмета набавке који ће извршити подизвођач</w:t>
            </w:r>
            <w:r w:rsidR="009709CD" w:rsidRPr="00D925D6">
              <w:rPr>
                <w:rFonts w:eastAsia="TimesNewRomanPSMT"/>
                <w:bCs/>
                <w:i/>
                <w:lang w:val="ru-RU"/>
              </w:rPr>
              <w:t xml:space="preserve"> (позиција радовакоје ће извести)</w:t>
            </w:r>
            <w:r w:rsidRPr="00D925D6">
              <w:rPr>
                <w:rFonts w:eastAsia="TimesNewRomanPSMT"/>
                <w:bCs/>
                <w:i/>
                <w:lang w:val="ru-RU"/>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bl>
    <w:p w:rsidR="00F97A84" w:rsidRPr="00D925D6" w:rsidRDefault="00F97A84">
      <w:pPr>
        <w:jc w:val="both"/>
        <w:rPr>
          <w:bCs/>
          <w:i/>
          <w:iCs/>
          <w:lang/>
        </w:rPr>
      </w:pPr>
    </w:p>
    <w:p w:rsidR="00F97A84" w:rsidRPr="00D925D6" w:rsidRDefault="00F97A84">
      <w:pPr>
        <w:jc w:val="both"/>
        <w:rPr>
          <w:bCs/>
          <w:i/>
          <w:iCs/>
          <w:lang/>
        </w:rPr>
      </w:pPr>
    </w:p>
    <w:p w:rsidR="001619E7" w:rsidRPr="00D925D6" w:rsidRDefault="001619E7">
      <w:pPr>
        <w:jc w:val="both"/>
        <w:rPr>
          <w:i/>
          <w:iCs/>
          <w:lang w:val="ru-RU"/>
        </w:rPr>
      </w:pPr>
      <w:r w:rsidRPr="00D925D6">
        <w:rPr>
          <w:bCs/>
          <w:i/>
          <w:iCs/>
          <w:lang w:val="ru-RU"/>
        </w:rPr>
        <w:t xml:space="preserve">Напомена: </w:t>
      </w:r>
    </w:p>
    <w:p w:rsidR="001619E7" w:rsidRPr="00D925D6" w:rsidRDefault="001619E7">
      <w:pPr>
        <w:jc w:val="both"/>
        <w:rPr>
          <w:rFonts w:eastAsia="TimesNewRomanPSMT"/>
          <w:b/>
          <w:bCs/>
          <w:lang w:val="ru-RU"/>
        </w:rPr>
      </w:pPr>
      <w:r w:rsidRPr="00D925D6">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619E7" w:rsidRPr="00D925D6" w:rsidRDefault="001619E7">
      <w:pPr>
        <w:jc w:val="both"/>
        <w:rPr>
          <w:rFonts w:eastAsia="TimesNewRomanPSMT"/>
          <w:b/>
          <w:bCs/>
          <w:lang w:val="ru-RU"/>
        </w:rPr>
      </w:pPr>
    </w:p>
    <w:p w:rsidR="00275085" w:rsidRPr="00D925D6" w:rsidRDefault="00275085">
      <w:pPr>
        <w:jc w:val="both"/>
        <w:rPr>
          <w:rFonts w:eastAsia="TimesNewRomanPSMT"/>
          <w:b/>
          <w:bCs/>
          <w:lang/>
        </w:rPr>
      </w:pPr>
    </w:p>
    <w:p w:rsidR="009C46F7" w:rsidRPr="00D925D6" w:rsidRDefault="009C46F7">
      <w:pPr>
        <w:jc w:val="both"/>
        <w:rPr>
          <w:rFonts w:eastAsia="TimesNewRomanPSMT"/>
          <w:b/>
          <w:bCs/>
          <w:lang/>
        </w:rPr>
      </w:pPr>
    </w:p>
    <w:p w:rsidR="009C46F7" w:rsidRPr="00D925D6" w:rsidRDefault="009C46F7">
      <w:pPr>
        <w:jc w:val="both"/>
        <w:rPr>
          <w:rFonts w:eastAsia="TimesNewRomanPSMT"/>
          <w:b/>
          <w:bCs/>
          <w:lang/>
        </w:rPr>
      </w:pPr>
    </w:p>
    <w:p w:rsidR="00F97A84" w:rsidRPr="00D925D6" w:rsidRDefault="00F97A84">
      <w:pPr>
        <w:jc w:val="both"/>
        <w:rPr>
          <w:rFonts w:eastAsia="TimesNewRomanPSMT"/>
          <w:b/>
          <w:bCs/>
          <w:lang/>
        </w:rPr>
      </w:pPr>
    </w:p>
    <w:p w:rsidR="00F97A84" w:rsidRPr="00D925D6" w:rsidRDefault="00F97A84">
      <w:pPr>
        <w:jc w:val="both"/>
        <w:rPr>
          <w:rFonts w:eastAsia="TimesNewRomanPSMT"/>
          <w:b/>
          <w:bCs/>
          <w:lang/>
        </w:rPr>
      </w:pPr>
    </w:p>
    <w:p w:rsidR="009C46F7" w:rsidRPr="00D925D6" w:rsidRDefault="009C46F7">
      <w:pPr>
        <w:jc w:val="both"/>
        <w:rPr>
          <w:rFonts w:eastAsia="TimesNewRomanPSMT"/>
          <w:b/>
          <w:bCs/>
          <w:lang/>
        </w:rPr>
      </w:pPr>
    </w:p>
    <w:p w:rsidR="001619E7" w:rsidRPr="00D925D6" w:rsidRDefault="001619E7">
      <w:pPr>
        <w:jc w:val="both"/>
        <w:rPr>
          <w:rFonts w:eastAsia="TimesNewRomanPSMT"/>
          <w:b/>
          <w:bCs/>
          <w:i/>
          <w:lang w:val="ru-RU"/>
        </w:rPr>
      </w:pPr>
      <w:r w:rsidRPr="00D925D6">
        <w:rPr>
          <w:rFonts w:eastAsia="TimesNewRomanPSMT"/>
          <w:b/>
          <w:bCs/>
          <w:i/>
          <w:lang w:val="sr-Cyrl-CS"/>
        </w:rPr>
        <w:t xml:space="preserve">4) </w:t>
      </w:r>
      <w:r w:rsidRPr="00D925D6">
        <w:rPr>
          <w:rFonts w:eastAsia="TimesNewRomanPSMT"/>
          <w:b/>
          <w:bCs/>
          <w:i/>
          <w:lang w:val="ru-RU"/>
        </w:rPr>
        <w:t>ПОДАЦИ О УЧЕСНИКУ  У ЗАЈЕДНИЧКОЈ ПОНУДИ</w:t>
      </w:r>
    </w:p>
    <w:p w:rsidR="001619E7" w:rsidRPr="00D925D6" w:rsidRDefault="001619E7">
      <w:pPr>
        <w:jc w:val="both"/>
      </w:pPr>
      <w:r w:rsidRPr="00D925D6">
        <w:rPr>
          <w:rFonts w:eastAsia="TimesNewRomanPSMT"/>
          <w:b/>
          <w:bCs/>
          <w:i/>
          <w:lang w:val="ru-RU"/>
        </w:rPr>
        <w:tab/>
      </w:r>
    </w:p>
    <w:tbl>
      <w:tblPr>
        <w:tblW w:w="0" w:type="auto"/>
        <w:tblInd w:w="-20" w:type="dxa"/>
        <w:tblLayout w:type="fixed"/>
        <w:tblLook w:val="0000"/>
      </w:tblPr>
      <w:tblGrid>
        <w:gridCol w:w="465"/>
        <w:gridCol w:w="4219"/>
        <w:gridCol w:w="4598"/>
      </w:tblGrid>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p w:rsidR="001619E7" w:rsidRPr="00D925D6" w:rsidRDefault="001619E7">
            <w:pPr>
              <w:jc w:val="both"/>
              <w:rPr>
                <w:rFonts w:eastAsia="TimesNewRomanPSMT"/>
                <w:bCs/>
                <w:i/>
                <w:lang w:val="ru-RU"/>
              </w:rPr>
            </w:pPr>
            <w:r w:rsidRPr="00D925D6">
              <w:rPr>
                <w:rFonts w:eastAsia="TimesNewRomanPSMT"/>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en-US"/>
              </w:rPr>
            </w:pPr>
            <w:r w:rsidRPr="00D925D6">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Cs/>
                <w:i/>
                <w:lang w:val="ru-RU"/>
              </w:rPr>
            </w:pPr>
            <w:r w:rsidRPr="00D925D6">
              <w:rPr>
                <w:rFonts w:eastAsia="TimesNewRomanPSMT"/>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en-US"/>
              </w:rPr>
            </w:pPr>
            <w:r w:rsidRPr="00D925D6">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Cs/>
                <w:i/>
                <w:lang w:val="ru-RU"/>
              </w:rPr>
            </w:pPr>
            <w:r w:rsidRPr="00D925D6">
              <w:rPr>
                <w:rFonts w:eastAsia="TimesNewRomanPSMT"/>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en-US"/>
              </w:rPr>
            </w:pPr>
            <w:r w:rsidRPr="00D925D6">
              <w:rPr>
                <w:rFonts w:eastAsia="TimesNewRomanPSMT"/>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en-US"/>
              </w:rPr>
            </w:pPr>
          </w:p>
          <w:p w:rsidR="001619E7" w:rsidRPr="00D925D6" w:rsidRDefault="001619E7">
            <w:pPr>
              <w:jc w:val="both"/>
              <w:rPr>
                <w:rFonts w:eastAsia="TimesNewRomanPSMT"/>
                <w:b/>
                <w:bCs/>
                <w:lang w:val="en-US"/>
              </w:rPr>
            </w:pPr>
            <w:r w:rsidRPr="00D925D6">
              <w:rPr>
                <w:rFonts w:eastAsia="TimesNewRomanPSMT"/>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en-US"/>
              </w:rPr>
            </w:pPr>
          </w:p>
        </w:tc>
      </w:tr>
    </w:tbl>
    <w:p w:rsidR="001619E7" w:rsidRPr="00D925D6" w:rsidRDefault="001619E7">
      <w:pPr>
        <w:jc w:val="both"/>
        <w:rPr>
          <w:i/>
          <w:iCs/>
          <w:lang w:val="ru-RU"/>
        </w:rPr>
      </w:pPr>
      <w:r w:rsidRPr="00D925D6">
        <w:rPr>
          <w:bCs/>
          <w:i/>
          <w:iCs/>
          <w:lang w:val="en-US"/>
        </w:rPr>
        <w:t xml:space="preserve">Напомена: </w:t>
      </w:r>
    </w:p>
    <w:p w:rsidR="001619E7" w:rsidRPr="00D925D6" w:rsidRDefault="001619E7">
      <w:pPr>
        <w:jc w:val="both"/>
        <w:rPr>
          <w:b/>
          <w:bCs/>
          <w:i/>
          <w:iCs/>
        </w:rPr>
      </w:pPr>
      <w:r w:rsidRPr="00D925D6">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619E7" w:rsidRPr="00D925D6" w:rsidRDefault="001619E7">
      <w:pPr>
        <w:jc w:val="both"/>
        <w:rPr>
          <w:b/>
          <w:bCs/>
          <w:i/>
          <w:iCs/>
        </w:rPr>
      </w:pPr>
    </w:p>
    <w:p w:rsidR="001619E7" w:rsidRPr="00D925D6" w:rsidRDefault="001619E7">
      <w:pPr>
        <w:jc w:val="both"/>
        <w:rPr>
          <w:b/>
          <w:bCs/>
          <w:i/>
          <w:iCs/>
        </w:rPr>
      </w:pPr>
    </w:p>
    <w:p w:rsidR="001619E7" w:rsidRPr="00D925D6" w:rsidRDefault="001619E7">
      <w:pPr>
        <w:jc w:val="both"/>
        <w:rPr>
          <w:b/>
          <w:bCs/>
          <w:i/>
          <w:iCs/>
        </w:rPr>
      </w:pPr>
    </w:p>
    <w:p w:rsidR="001619E7" w:rsidRPr="00D925D6" w:rsidRDefault="001619E7">
      <w:pPr>
        <w:jc w:val="both"/>
        <w:rPr>
          <w:b/>
          <w:bCs/>
          <w:i/>
          <w:iCs/>
        </w:rPr>
      </w:pPr>
    </w:p>
    <w:p w:rsidR="001619E7" w:rsidRPr="00D925D6" w:rsidRDefault="001619E7">
      <w:pPr>
        <w:jc w:val="both"/>
        <w:rPr>
          <w:b/>
          <w:bCs/>
          <w:i/>
          <w:iCs/>
          <w:lang/>
        </w:rPr>
      </w:pPr>
    </w:p>
    <w:p w:rsidR="008B3626" w:rsidRPr="00D925D6" w:rsidRDefault="008B3626">
      <w:pPr>
        <w:jc w:val="both"/>
        <w:rPr>
          <w:b/>
          <w:bCs/>
          <w:i/>
          <w:iCs/>
          <w:lang/>
        </w:rPr>
      </w:pPr>
    </w:p>
    <w:p w:rsidR="008B3626" w:rsidRPr="00D925D6" w:rsidRDefault="008B3626">
      <w:pPr>
        <w:jc w:val="both"/>
        <w:rPr>
          <w:b/>
          <w:bCs/>
          <w:i/>
          <w:iCs/>
          <w:lang/>
        </w:rPr>
      </w:pPr>
    </w:p>
    <w:p w:rsidR="008B3626" w:rsidRPr="00D925D6" w:rsidRDefault="008B3626">
      <w:pPr>
        <w:jc w:val="both"/>
        <w:rPr>
          <w:b/>
          <w:bCs/>
          <w:i/>
          <w:iCs/>
          <w:lang/>
        </w:rPr>
      </w:pPr>
    </w:p>
    <w:p w:rsidR="008B3626" w:rsidRPr="00D925D6" w:rsidRDefault="008B3626">
      <w:pPr>
        <w:jc w:val="both"/>
        <w:rPr>
          <w:b/>
          <w:bCs/>
          <w:i/>
          <w:iCs/>
          <w:lang/>
        </w:rPr>
      </w:pPr>
    </w:p>
    <w:p w:rsidR="008B3626" w:rsidRPr="00D925D6" w:rsidRDefault="008B3626">
      <w:pPr>
        <w:jc w:val="both"/>
        <w:rPr>
          <w:b/>
          <w:bCs/>
          <w:i/>
          <w:iCs/>
          <w:lang/>
        </w:rPr>
      </w:pPr>
    </w:p>
    <w:p w:rsidR="008B3626" w:rsidRPr="00D925D6" w:rsidRDefault="008B3626">
      <w:pPr>
        <w:jc w:val="both"/>
        <w:rPr>
          <w:b/>
          <w:bCs/>
          <w:i/>
          <w:iCs/>
          <w:lang/>
        </w:rPr>
      </w:pPr>
    </w:p>
    <w:p w:rsidR="008B3626" w:rsidRPr="00D925D6" w:rsidRDefault="008B3626">
      <w:pPr>
        <w:jc w:val="both"/>
        <w:rPr>
          <w:b/>
          <w:bCs/>
          <w:i/>
          <w:iCs/>
          <w:lang/>
        </w:rPr>
      </w:pPr>
    </w:p>
    <w:p w:rsidR="001619E7" w:rsidRPr="00D925D6" w:rsidRDefault="001619E7" w:rsidP="008B3626">
      <w:pPr>
        <w:numPr>
          <w:ilvl w:val="0"/>
          <w:numId w:val="5"/>
        </w:numPr>
        <w:jc w:val="both"/>
        <w:rPr>
          <w:b/>
          <w:lang/>
        </w:rPr>
      </w:pPr>
      <w:r w:rsidRPr="00D925D6">
        <w:rPr>
          <w:rFonts w:eastAsia="TimesNewRomanPSMT"/>
          <w:b/>
          <w:bCs/>
        </w:rPr>
        <w:t>ОПИС ПРЕДМЕТА НАБАВКЕ</w:t>
      </w:r>
      <w:r w:rsidR="006E3294" w:rsidRPr="00D925D6">
        <w:rPr>
          <w:rFonts w:eastAsia="TimesNewRomanPSMT"/>
          <w:b/>
          <w:bCs/>
          <w:lang/>
        </w:rPr>
        <w:t xml:space="preserve"> </w:t>
      </w:r>
      <w:r w:rsidR="0045140A" w:rsidRPr="00D925D6">
        <w:rPr>
          <w:rFonts w:eastAsia="TimesNewRomanPS-BoldMT"/>
          <w:b/>
          <w:bCs/>
          <w:lang/>
        </w:rPr>
        <w:t xml:space="preserve">за </w:t>
      </w:r>
      <w:r w:rsidR="00F97A84" w:rsidRPr="00D925D6">
        <w:rPr>
          <w:b/>
          <w:lang/>
        </w:rPr>
        <w:t>НАЗИВ ЈАВНЕ НАБАВКЕ</w:t>
      </w:r>
    </w:p>
    <w:p w:rsidR="008B3626" w:rsidRPr="00D925D6" w:rsidRDefault="008B3626" w:rsidP="008B3626">
      <w:pPr>
        <w:ind w:left="720"/>
        <w:jc w:val="both"/>
        <w:rPr>
          <w:rFonts w:eastAsia="TimesNewRomanPSMT"/>
          <w:b/>
          <w:bCs/>
          <w:lang/>
        </w:rPr>
      </w:pPr>
    </w:p>
    <w:tbl>
      <w:tblPr>
        <w:tblW w:w="0" w:type="auto"/>
        <w:tblInd w:w="303" w:type="dxa"/>
        <w:tblLayout w:type="fixed"/>
        <w:tblLook w:val="0000"/>
      </w:tblPr>
      <w:tblGrid>
        <w:gridCol w:w="5250"/>
        <w:gridCol w:w="3375"/>
      </w:tblGrid>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1619E7" w:rsidRPr="00D925D6" w:rsidRDefault="001619E7">
            <w:pPr>
              <w:jc w:val="both"/>
              <w:rPr>
                <w:rFonts w:eastAsia="TimesNewRomanPSMT"/>
                <w:bCs/>
                <w:color w:val="FF0000"/>
                <w:lang w:val="ru-RU"/>
              </w:rPr>
            </w:pPr>
            <w:r w:rsidRPr="00D925D6">
              <w:rPr>
                <w:rFonts w:eastAsia="TimesNewRomanPSMT"/>
                <w:bCs/>
                <w:lang w:val="ru-RU"/>
              </w:rPr>
              <w:t xml:space="preserve">Укупна цена без ПДВ-а </w:t>
            </w:r>
          </w:p>
          <w:p w:rsidR="001619E7" w:rsidRPr="00D925D6" w:rsidRDefault="001619E7">
            <w:pPr>
              <w:jc w:val="both"/>
              <w:rPr>
                <w:rFonts w:eastAsia="TimesNewRomanPSMT"/>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color w:val="FF0000"/>
                <w:lang w:val="ru-RU"/>
              </w:rPr>
            </w:pPr>
          </w:p>
          <w:p w:rsidR="001619E7" w:rsidRPr="00D925D6" w:rsidRDefault="001619E7">
            <w:pPr>
              <w:jc w:val="both"/>
              <w:rPr>
                <w:rFonts w:eastAsia="TimesNewRomanPSMT"/>
                <w:bCs/>
                <w:color w:val="FF0000"/>
                <w:lang w:val="ru-RU"/>
              </w:rPr>
            </w:pPr>
          </w:p>
        </w:tc>
      </w:tr>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1619E7" w:rsidRPr="00D925D6" w:rsidRDefault="001619E7">
            <w:pPr>
              <w:jc w:val="both"/>
              <w:rPr>
                <w:rFonts w:eastAsia="TimesNewRomanPSMT"/>
                <w:bCs/>
                <w:lang w:val="ru-RU"/>
              </w:rPr>
            </w:pPr>
            <w:r w:rsidRPr="00D925D6">
              <w:rPr>
                <w:rFonts w:eastAsia="TimesNewRomanPSMT"/>
                <w:bCs/>
                <w:lang w:val="ru-RU"/>
              </w:rPr>
              <w:t>Укупна цена са ПДВ-ом</w:t>
            </w:r>
          </w:p>
          <w:p w:rsidR="001619E7" w:rsidRPr="00D925D6" w:rsidRDefault="001619E7">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color w:val="FF0000"/>
                <w:lang w:val="ru-RU"/>
              </w:rPr>
            </w:pPr>
          </w:p>
        </w:tc>
      </w:tr>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1619E7" w:rsidRPr="00D925D6" w:rsidRDefault="001619E7">
            <w:pPr>
              <w:jc w:val="both"/>
              <w:rPr>
                <w:rFonts w:eastAsia="TimesNewRomanPSMT"/>
                <w:bCs/>
                <w:lang w:val="ru-RU"/>
              </w:rPr>
            </w:pPr>
            <w:r w:rsidRPr="00D925D6">
              <w:rPr>
                <w:rFonts w:eastAsia="TimesNewRomanPSMT"/>
                <w:bCs/>
                <w:lang w:val="ru-RU"/>
              </w:rPr>
              <w:t>Рок и начин плаћања</w:t>
            </w:r>
          </w:p>
          <w:p w:rsidR="001619E7" w:rsidRPr="00D925D6" w:rsidRDefault="001619E7">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lang w:val="ru-RU"/>
              </w:rPr>
            </w:pPr>
          </w:p>
        </w:tc>
      </w:tr>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1619E7" w:rsidRPr="00D925D6" w:rsidRDefault="001619E7">
            <w:pPr>
              <w:jc w:val="both"/>
              <w:rPr>
                <w:rFonts w:eastAsia="TimesNewRomanPSMT"/>
                <w:bCs/>
                <w:lang w:val="ru-RU"/>
              </w:rPr>
            </w:pPr>
            <w:r w:rsidRPr="00D925D6">
              <w:rPr>
                <w:rFonts w:eastAsia="TimesNewRomanPSMT"/>
                <w:bCs/>
                <w:lang w:val="ru-RU"/>
              </w:rPr>
              <w:t>Рок важења понуде</w:t>
            </w:r>
          </w:p>
          <w:p w:rsidR="001619E7" w:rsidRPr="00D925D6" w:rsidRDefault="001619E7">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lang w:val="ru-RU"/>
              </w:rPr>
            </w:pPr>
          </w:p>
        </w:tc>
      </w:tr>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D84EC4" w:rsidRPr="00D925D6" w:rsidRDefault="001619E7" w:rsidP="00F87950">
            <w:pPr>
              <w:jc w:val="both"/>
              <w:rPr>
                <w:rFonts w:eastAsia="TimesNewRomanPSMT"/>
                <w:bCs/>
                <w:lang w:val="ru-RU"/>
              </w:rPr>
            </w:pPr>
            <w:r w:rsidRPr="00D925D6">
              <w:rPr>
                <w:rFonts w:eastAsia="TimesNewRomanPSMT"/>
                <w:bCs/>
                <w:lang w:val="ru-RU"/>
              </w:rPr>
              <w:t xml:space="preserve">Рок </w:t>
            </w:r>
            <w:r w:rsidR="009220F2" w:rsidRPr="00D925D6">
              <w:rPr>
                <w:rFonts w:eastAsia="TimesNewRomanPSMT"/>
                <w:bCs/>
                <w:lang w:val="ru-RU"/>
              </w:rPr>
              <w:t>завршетка радова</w:t>
            </w:r>
            <w:r w:rsidR="00C56150" w:rsidRPr="00D925D6">
              <w:rPr>
                <w:rFonts w:eastAsia="TimesNewRomanPSMT"/>
                <w:bCs/>
                <w:lang w:val="ru-RU"/>
              </w:rPr>
              <w:t xml:space="preserve"> изражен у радним данима</w:t>
            </w:r>
          </w:p>
          <w:p w:rsidR="001619E7" w:rsidRPr="00D925D6" w:rsidRDefault="005828DE" w:rsidP="00F87950">
            <w:pPr>
              <w:jc w:val="both"/>
              <w:rPr>
                <w:rFonts w:eastAsia="TimesNewRomanPSMT"/>
                <w:bCs/>
                <w:lang w:val="ru-RU"/>
              </w:rPr>
            </w:pPr>
            <w:r w:rsidRPr="00D925D6">
              <w:rPr>
                <w:rFonts w:eastAsia="TimesNewRomanPSMT"/>
                <w:bCs/>
                <w:lang w:val="ru-RU"/>
              </w:rPr>
              <w:lastRenderedPageBreak/>
              <w:t xml:space="preserve">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lang w:val="ru-RU"/>
              </w:rPr>
            </w:pPr>
          </w:p>
        </w:tc>
      </w:tr>
      <w:tr w:rsidR="005828DE" w:rsidRPr="00D925D6">
        <w:tc>
          <w:tcPr>
            <w:tcW w:w="5250" w:type="dxa"/>
            <w:tcBorders>
              <w:top w:val="single" w:sz="4" w:space="0" w:color="000000"/>
              <w:left w:val="single" w:sz="4" w:space="0" w:color="000000"/>
              <w:bottom w:val="single" w:sz="4" w:space="0" w:color="000000"/>
            </w:tcBorders>
            <w:shd w:val="clear" w:color="auto" w:fill="auto"/>
          </w:tcPr>
          <w:p w:rsidR="005828DE" w:rsidRPr="00D925D6" w:rsidRDefault="005828DE">
            <w:pPr>
              <w:snapToGrid w:val="0"/>
              <w:jc w:val="both"/>
              <w:rPr>
                <w:rFonts w:eastAsia="TimesNewRomanPSMT"/>
                <w:bCs/>
                <w:lang w:val="ru-RU"/>
              </w:rPr>
            </w:pPr>
          </w:p>
          <w:p w:rsidR="005828DE" w:rsidRPr="00D925D6" w:rsidRDefault="005828DE">
            <w:pPr>
              <w:jc w:val="both"/>
              <w:rPr>
                <w:rFonts w:eastAsia="TimesNewRomanPSMT"/>
                <w:bCs/>
                <w:lang/>
              </w:rPr>
            </w:pPr>
            <w:r w:rsidRPr="00D925D6">
              <w:rPr>
                <w:rFonts w:eastAsia="TimesNewRomanPSMT"/>
                <w:bCs/>
                <w:lang w:val="ru-RU"/>
              </w:rPr>
              <w:t xml:space="preserve">Гарантни </w:t>
            </w:r>
            <w:r w:rsidRPr="00D925D6">
              <w:rPr>
                <w:rFonts w:eastAsia="TimesNewRomanPSMT"/>
                <w:bCs/>
                <w:lang w:val="en-US"/>
              </w:rPr>
              <w:t>период</w:t>
            </w:r>
            <w:r w:rsidR="00D84EC4" w:rsidRPr="00D925D6">
              <w:rPr>
                <w:rFonts w:eastAsia="TimesNewRomanPSMT"/>
                <w:bCs/>
                <w:lang/>
              </w:rPr>
              <w:t xml:space="preserve"> за изведене радове</w:t>
            </w:r>
          </w:p>
          <w:p w:rsidR="005828DE" w:rsidRPr="00D925D6" w:rsidRDefault="005828DE">
            <w:pPr>
              <w:jc w:val="both"/>
              <w:rPr>
                <w:rFonts w:eastAsia="TimesNewRomanPSMT"/>
                <w:bCs/>
                <w:lang w:val="en-U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828DE" w:rsidRPr="00D925D6" w:rsidRDefault="005828DE">
            <w:pPr>
              <w:snapToGrid w:val="0"/>
              <w:jc w:val="both"/>
              <w:rPr>
                <w:rFonts w:eastAsia="TimesNewRomanPSMT"/>
                <w:bCs/>
                <w:lang w:val="en-US"/>
              </w:rPr>
            </w:pPr>
          </w:p>
        </w:tc>
      </w:tr>
      <w:tr w:rsidR="00D84EC4" w:rsidRPr="00D925D6">
        <w:tc>
          <w:tcPr>
            <w:tcW w:w="5250" w:type="dxa"/>
            <w:tcBorders>
              <w:top w:val="single" w:sz="4" w:space="0" w:color="000000"/>
              <w:left w:val="single" w:sz="4" w:space="0" w:color="000000"/>
              <w:bottom w:val="single" w:sz="4" w:space="0" w:color="000000"/>
            </w:tcBorders>
            <w:shd w:val="clear" w:color="auto" w:fill="auto"/>
          </w:tcPr>
          <w:p w:rsidR="004107DB" w:rsidRPr="00D925D6" w:rsidRDefault="004107DB" w:rsidP="00D84EC4">
            <w:pPr>
              <w:jc w:val="both"/>
              <w:rPr>
                <w:rFonts w:eastAsia="TimesNewRomanPSMT"/>
                <w:bCs/>
                <w:lang w:val="ru-RU"/>
              </w:rPr>
            </w:pPr>
          </w:p>
          <w:p w:rsidR="00D84EC4" w:rsidRPr="00D925D6" w:rsidRDefault="00D84EC4" w:rsidP="00D84EC4">
            <w:pPr>
              <w:jc w:val="both"/>
              <w:rPr>
                <w:rFonts w:eastAsia="TimesNewRomanPSMT"/>
                <w:bCs/>
                <w:lang/>
              </w:rPr>
            </w:pPr>
            <w:r w:rsidRPr="00D925D6">
              <w:rPr>
                <w:rFonts w:eastAsia="TimesNewRomanPSMT"/>
                <w:bCs/>
                <w:lang w:val="ru-RU"/>
              </w:rPr>
              <w:t xml:space="preserve">Гарантни </w:t>
            </w:r>
            <w:r w:rsidRPr="00D925D6">
              <w:rPr>
                <w:rFonts w:eastAsia="TimesNewRomanPSMT"/>
                <w:bCs/>
                <w:lang w:val="en-US"/>
              </w:rPr>
              <w:t>период</w:t>
            </w:r>
            <w:r w:rsidRPr="00D925D6">
              <w:rPr>
                <w:rFonts w:eastAsia="TimesNewRomanPSMT"/>
                <w:bCs/>
                <w:lang/>
              </w:rPr>
              <w:t xml:space="preserve"> за светиљке</w:t>
            </w:r>
          </w:p>
          <w:p w:rsidR="00D84EC4" w:rsidRPr="00D925D6" w:rsidRDefault="00D84EC4" w:rsidP="00D84EC4">
            <w:pPr>
              <w:jc w:val="both"/>
              <w:rPr>
                <w:rFonts w:eastAsia="TimesNewRomanPSMT"/>
                <w:bCs/>
                <w:lang/>
              </w:rPr>
            </w:pPr>
          </w:p>
          <w:p w:rsidR="00D84EC4" w:rsidRPr="00D925D6" w:rsidRDefault="00D84EC4">
            <w:pPr>
              <w:snapToGrid w:val="0"/>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84EC4" w:rsidRPr="00D925D6" w:rsidRDefault="00D84EC4">
            <w:pPr>
              <w:snapToGrid w:val="0"/>
              <w:jc w:val="both"/>
              <w:rPr>
                <w:rFonts w:eastAsia="TimesNewRomanPSMT"/>
                <w:bCs/>
                <w:lang w:val="en-US"/>
              </w:rPr>
            </w:pPr>
          </w:p>
        </w:tc>
      </w:tr>
    </w:tbl>
    <w:p w:rsidR="001619E7" w:rsidRPr="00D925D6" w:rsidRDefault="001619E7" w:rsidP="00C56150">
      <w:pPr>
        <w:jc w:val="both"/>
        <w:rPr>
          <w:rFonts w:eastAsia="TimesNewRomanPSMT"/>
          <w:bCs/>
          <w:lang/>
        </w:rPr>
      </w:pPr>
    </w:p>
    <w:p w:rsidR="00F97A84" w:rsidRPr="00D925D6" w:rsidRDefault="00F97A84" w:rsidP="00C56150">
      <w:pPr>
        <w:jc w:val="both"/>
        <w:rPr>
          <w:rFonts w:eastAsia="TimesNewRomanPSMT"/>
          <w:bCs/>
          <w:lang/>
        </w:rPr>
      </w:pPr>
    </w:p>
    <w:p w:rsidR="00F97A84" w:rsidRPr="00D925D6" w:rsidRDefault="00F97A84" w:rsidP="00C56150">
      <w:pPr>
        <w:jc w:val="both"/>
        <w:rPr>
          <w:rFonts w:eastAsia="TimesNewRomanPSMT"/>
          <w:bCs/>
          <w:lang/>
        </w:rPr>
      </w:pPr>
    </w:p>
    <w:p w:rsidR="001619E7" w:rsidRPr="00D925D6" w:rsidRDefault="001619E7">
      <w:pPr>
        <w:ind w:left="720" w:firstLine="720"/>
        <w:jc w:val="both"/>
        <w:rPr>
          <w:rFonts w:eastAsia="TimesNewRomanPSMT"/>
          <w:bCs/>
        </w:rPr>
      </w:pPr>
      <w:r w:rsidRPr="00D925D6">
        <w:rPr>
          <w:rFonts w:eastAsia="TimesNewRomanPSMT"/>
          <w:bCs/>
        </w:rPr>
        <w:t xml:space="preserve">Датум </w:t>
      </w:r>
      <w:r w:rsidRPr="00D925D6">
        <w:rPr>
          <w:rFonts w:eastAsia="TimesNewRomanPSMT"/>
          <w:bCs/>
        </w:rPr>
        <w:tab/>
      </w:r>
      <w:r w:rsidRPr="00D925D6">
        <w:rPr>
          <w:rFonts w:eastAsia="TimesNewRomanPSMT"/>
          <w:bCs/>
        </w:rPr>
        <w:tab/>
      </w:r>
      <w:r w:rsidRPr="00D925D6">
        <w:rPr>
          <w:rFonts w:eastAsia="TimesNewRomanPSMT"/>
          <w:bCs/>
        </w:rPr>
        <w:tab/>
      </w:r>
      <w:r w:rsidRPr="00D925D6">
        <w:rPr>
          <w:rFonts w:eastAsia="TimesNewRomanPSMT"/>
          <w:bCs/>
        </w:rPr>
        <w:tab/>
      </w:r>
      <w:r w:rsidRPr="00D925D6">
        <w:rPr>
          <w:rFonts w:eastAsia="TimesNewRomanPSMT"/>
          <w:bCs/>
        </w:rPr>
        <w:tab/>
        <w:t xml:space="preserve">              Понуђач</w:t>
      </w:r>
    </w:p>
    <w:p w:rsidR="001619E7" w:rsidRPr="00D925D6" w:rsidRDefault="001619E7" w:rsidP="00F97A84">
      <w:pPr>
        <w:ind w:left="3528" w:firstLine="720"/>
        <w:jc w:val="both"/>
        <w:rPr>
          <w:rFonts w:eastAsia="TimesNewRomanPS-BoldMT"/>
          <w:b/>
          <w:bCs/>
          <w:i/>
          <w:iCs/>
          <w:color w:val="002060"/>
        </w:rPr>
      </w:pPr>
      <w:r w:rsidRPr="00D925D6">
        <w:rPr>
          <w:rFonts w:eastAsia="TimesNewRomanPSMT"/>
          <w:bCs/>
        </w:rPr>
        <w:t xml:space="preserve">    М. П. </w:t>
      </w:r>
    </w:p>
    <w:p w:rsidR="001619E7" w:rsidRPr="00D925D6" w:rsidRDefault="003440E7">
      <w:pPr>
        <w:jc w:val="both"/>
        <w:rPr>
          <w:rFonts w:eastAsia="TimesNewRomanPS-BoldMT"/>
          <w:b/>
          <w:bCs/>
          <w:i/>
          <w:iCs/>
          <w:color w:val="002060"/>
        </w:rPr>
      </w:pPr>
      <w:r w:rsidRPr="00D925D6">
        <w:rPr>
          <w:rFonts w:eastAsia="TimesNewRomanPS-BoldMT"/>
          <w:b/>
          <w:bCs/>
          <w:i/>
          <w:iCs/>
          <w:color w:val="002060"/>
        </w:rPr>
        <w:t>______________________</w:t>
      </w:r>
      <w:r w:rsidRPr="00D925D6">
        <w:rPr>
          <w:rFonts w:eastAsia="TimesNewRomanPS-BoldMT"/>
          <w:b/>
          <w:bCs/>
          <w:i/>
          <w:iCs/>
          <w:color w:val="002060"/>
        </w:rPr>
        <w:tab/>
      </w:r>
      <w:r w:rsidRPr="00D925D6">
        <w:rPr>
          <w:rFonts w:eastAsia="TimesNewRomanPS-BoldMT"/>
          <w:b/>
          <w:bCs/>
          <w:i/>
          <w:iCs/>
          <w:color w:val="002060"/>
          <w:lang/>
        </w:rPr>
        <w:t xml:space="preserve">                </w:t>
      </w:r>
      <w:r w:rsidR="00F97A84" w:rsidRPr="00D925D6">
        <w:rPr>
          <w:rFonts w:eastAsia="TimesNewRomanPS-BoldMT"/>
          <w:b/>
          <w:bCs/>
          <w:i/>
          <w:iCs/>
          <w:color w:val="002060"/>
          <w:lang/>
        </w:rPr>
        <w:tab/>
      </w:r>
      <w:r w:rsidR="00F97A84" w:rsidRPr="00D925D6">
        <w:rPr>
          <w:rFonts w:eastAsia="TimesNewRomanPS-BoldMT"/>
          <w:b/>
          <w:bCs/>
          <w:i/>
          <w:iCs/>
          <w:color w:val="002060"/>
          <w:lang/>
        </w:rPr>
        <w:tab/>
      </w:r>
      <w:r w:rsidR="00F97A84" w:rsidRPr="00D925D6">
        <w:rPr>
          <w:rFonts w:eastAsia="TimesNewRomanPS-BoldMT"/>
          <w:b/>
          <w:bCs/>
          <w:i/>
          <w:iCs/>
          <w:color w:val="002060"/>
          <w:lang/>
        </w:rPr>
        <w:tab/>
      </w:r>
      <w:r w:rsidRPr="00D925D6">
        <w:rPr>
          <w:rFonts w:eastAsia="TimesNewRomanPS-BoldMT"/>
          <w:b/>
          <w:bCs/>
          <w:i/>
          <w:iCs/>
          <w:color w:val="002060"/>
          <w:lang/>
        </w:rPr>
        <w:t xml:space="preserve">     </w:t>
      </w:r>
      <w:r w:rsidR="00F97A84" w:rsidRPr="00D925D6">
        <w:rPr>
          <w:rFonts w:eastAsia="TimesNewRomanPS-BoldMT"/>
          <w:b/>
          <w:bCs/>
          <w:i/>
          <w:iCs/>
          <w:color w:val="002060"/>
        </w:rPr>
        <w:t>____________________</w:t>
      </w:r>
      <w:r w:rsidR="001619E7" w:rsidRPr="00D925D6">
        <w:rPr>
          <w:rFonts w:eastAsia="TimesNewRomanPS-BoldMT"/>
          <w:b/>
          <w:bCs/>
          <w:i/>
          <w:iCs/>
          <w:color w:val="002060"/>
        </w:rPr>
        <w:t>__</w:t>
      </w:r>
    </w:p>
    <w:p w:rsidR="001619E7" w:rsidRPr="00D925D6" w:rsidRDefault="001619E7">
      <w:pPr>
        <w:jc w:val="both"/>
        <w:rPr>
          <w:rFonts w:eastAsia="TimesNewRomanPS-BoldMT"/>
          <w:b/>
          <w:bCs/>
          <w:i/>
          <w:iCs/>
          <w:color w:val="002060"/>
          <w:lang/>
        </w:rPr>
      </w:pPr>
    </w:p>
    <w:p w:rsidR="001619E7" w:rsidRPr="00D925D6" w:rsidRDefault="001619E7">
      <w:pPr>
        <w:jc w:val="both"/>
        <w:rPr>
          <w:iCs/>
        </w:rPr>
      </w:pPr>
      <w:r w:rsidRPr="00D925D6">
        <w:rPr>
          <w:bCs/>
          <w:iCs/>
        </w:rPr>
        <w:t xml:space="preserve">Напомене: </w:t>
      </w:r>
    </w:p>
    <w:p w:rsidR="001619E7" w:rsidRPr="00D925D6" w:rsidRDefault="001619E7">
      <w:pPr>
        <w:jc w:val="both"/>
        <w:rPr>
          <w:i/>
          <w:iCs/>
        </w:rPr>
      </w:pPr>
      <w:r w:rsidRPr="00D925D6">
        <w:rPr>
          <w:i/>
          <w:iCs/>
        </w:rPr>
        <w:t xml:space="preserve">Образац понуде понуђач мора да попуни, овери печатом и потпише, чиме </w:t>
      </w:r>
      <w:r w:rsidRPr="00D925D6">
        <w:rPr>
          <w:i/>
          <w:iCs/>
          <w:lang w:val="sr-Cyrl-CS"/>
        </w:rPr>
        <w:t>п</w:t>
      </w:r>
      <w:r w:rsidRPr="00D925D6">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3727C" w:rsidRPr="00D925D6" w:rsidRDefault="00A56C3A">
      <w:pPr>
        <w:rPr>
          <w:i/>
          <w:iCs/>
          <w:lang/>
        </w:rPr>
      </w:pPr>
      <w:r w:rsidRPr="00D925D6">
        <w:rPr>
          <w:i/>
          <w:iCs/>
          <w:lang/>
        </w:rPr>
        <w:t xml:space="preserve"> </w:t>
      </w:r>
    </w:p>
    <w:p w:rsidR="00A56C3A" w:rsidRPr="00D925D6" w:rsidRDefault="00A56C3A">
      <w:pPr>
        <w:rPr>
          <w:i/>
          <w:iCs/>
          <w:lang/>
        </w:rPr>
      </w:pPr>
    </w:p>
    <w:p w:rsidR="00A56C3A" w:rsidRPr="00D925D6" w:rsidRDefault="00A56C3A">
      <w:pPr>
        <w:rPr>
          <w:i/>
          <w:iCs/>
          <w:lang/>
        </w:rPr>
      </w:pPr>
    </w:p>
    <w:p w:rsidR="00A56C3A" w:rsidRPr="00D925D6" w:rsidRDefault="00A56C3A">
      <w:pPr>
        <w:rPr>
          <w:i/>
          <w:iCs/>
          <w:lang/>
        </w:rPr>
      </w:pPr>
    </w:p>
    <w:p w:rsidR="00A56C3A" w:rsidRPr="00D925D6" w:rsidRDefault="00A56C3A">
      <w:pPr>
        <w:rPr>
          <w:b/>
          <w:bCs/>
          <w:i/>
          <w:iCs/>
          <w:lang/>
        </w:rPr>
      </w:pPr>
    </w:p>
    <w:p w:rsidR="00DF0B8C" w:rsidRPr="00D925D6" w:rsidRDefault="00DF0B8C">
      <w:pPr>
        <w:rPr>
          <w:b/>
          <w:bCs/>
          <w:i/>
          <w:iCs/>
          <w:lang/>
        </w:rPr>
      </w:pPr>
    </w:p>
    <w:p w:rsidR="00D3727C" w:rsidRPr="00D925D6" w:rsidRDefault="00D3727C">
      <w:pPr>
        <w:rPr>
          <w:b/>
          <w:bCs/>
          <w:i/>
          <w:iCs/>
          <w:lang/>
        </w:rPr>
      </w:pPr>
    </w:p>
    <w:p w:rsidR="00D3727C" w:rsidRPr="00D925D6" w:rsidRDefault="00D3727C">
      <w:pPr>
        <w:rPr>
          <w:b/>
          <w:bCs/>
          <w:i/>
          <w:iCs/>
          <w:lang/>
        </w:rPr>
      </w:pPr>
    </w:p>
    <w:p w:rsidR="00D3727C" w:rsidRPr="00D925D6" w:rsidRDefault="00D3727C">
      <w:pPr>
        <w:rPr>
          <w:b/>
          <w:bCs/>
          <w:i/>
          <w:iCs/>
          <w:lang/>
        </w:rPr>
      </w:pPr>
    </w:p>
    <w:p w:rsidR="00912B8F" w:rsidRPr="00D925D6" w:rsidRDefault="00912B8F">
      <w:pPr>
        <w:rPr>
          <w:b/>
          <w:bCs/>
          <w:i/>
          <w:iCs/>
          <w:lang/>
        </w:rPr>
      </w:pPr>
    </w:p>
    <w:p w:rsidR="00912B8F" w:rsidRPr="00D925D6" w:rsidRDefault="00912B8F">
      <w:pPr>
        <w:rPr>
          <w:b/>
          <w:bCs/>
          <w:i/>
          <w:iCs/>
          <w:lang/>
        </w:rPr>
      </w:pPr>
    </w:p>
    <w:p w:rsidR="00F87950" w:rsidRPr="00D925D6" w:rsidRDefault="00F87950">
      <w:pPr>
        <w:rPr>
          <w:b/>
          <w:bCs/>
          <w:i/>
          <w:iCs/>
          <w:lang/>
        </w:rPr>
      </w:pPr>
    </w:p>
    <w:p w:rsidR="000138FF" w:rsidRPr="00D925D6" w:rsidRDefault="00CC734E" w:rsidP="00F50276">
      <w:pPr>
        <w:shd w:val="clear" w:color="auto" w:fill="C6D9F1"/>
        <w:jc w:val="center"/>
        <w:rPr>
          <w:b/>
          <w:bCs/>
          <w:i/>
          <w:iCs/>
          <w:lang/>
        </w:rPr>
      </w:pPr>
      <w:r w:rsidRPr="00D925D6">
        <w:rPr>
          <w:b/>
          <w:bCs/>
          <w:i/>
          <w:iCs/>
        </w:rPr>
        <w:t>VII</w:t>
      </w:r>
      <w:r w:rsidR="003440E7" w:rsidRPr="00D925D6">
        <w:rPr>
          <w:b/>
          <w:bCs/>
          <w:i/>
          <w:iCs/>
          <w:lang/>
        </w:rPr>
        <w:t xml:space="preserve"> ОБРАЗАЦ ПРЕДМЕР РАДОВА</w:t>
      </w:r>
      <w:r w:rsidR="003E6FF6" w:rsidRPr="00D925D6">
        <w:rPr>
          <w:b/>
          <w:bCs/>
          <w:i/>
          <w:iCs/>
          <w:lang/>
        </w:rPr>
        <w:t>/obra</w:t>
      </w:r>
      <w:r w:rsidR="006778E8" w:rsidRPr="00D925D6">
        <w:rPr>
          <w:b/>
          <w:bCs/>
          <w:i/>
          <w:iCs/>
          <w:lang/>
        </w:rPr>
        <w:t>з</w:t>
      </w:r>
      <w:r w:rsidR="003E6FF6" w:rsidRPr="00D925D6">
        <w:rPr>
          <w:b/>
          <w:bCs/>
          <w:i/>
          <w:iCs/>
          <w:lang/>
        </w:rPr>
        <w:t>ac strukture cene</w:t>
      </w:r>
    </w:p>
    <w:p w:rsidR="00C3636D" w:rsidRPr="00D925D6" w:rsidRDefault="00C3636D" w:rsidP="00C3636D">
      <w:pPr>
        <w:pStyle w:val="BodyText"/>
        <w:rPr>
          <w:lang/>
        </w:rPr>
      </w:pPr>
    </w:p>
    <w:tbl>
      <w:tblPr>
        <w:tblW w:w="10093" w:type="dxa"/>
        <w:jc w:val="center"/>
        <w:tblInd w:w="93" w:type="dxa"/>
        <w:tblLook w:val="04A0"/>
      </w:tblPr>
      <w:tblGrid>
        <w:gridCol w:w="516"/>
        <w:gridCol w:w="6041"/>
        <w:gridCol w:w="1083"/>
        <w:gridCol w:w="1203"/>
        <w:gridCol w:w="1392"/>
      </w:tblGrid>
      <w:tr w:rsidR="008B3626" w:rsidRPr="00D925D6" w:rsidTr="005465DC">
        <w:trPr>
          <w:trHeight w:val="960"/>
          <w:jc w:val="center"/>
        </w:trPr>
        <w:tc>
          <w:tcPr>
            <w:tcW w:w="9971"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B3626" w:rsidRPr="00D925D6" w:rsidRDefault="008B3626" w:rsidP="001E5563">
            <w:pPr>
              <w:spacing w:line="240" w:lineRule="auto"/>
              <w:jc w:val="center"/>
              <w:rPr>
                <w:rFonts w:eastAsia="Times New Roman"/>
                <w:b/>
                <w:bCs/>
                <w:sz w:val="28"/>
                <w:szCs w:val="28"/>
                <w:lang w:val="en-US"/>
              </w:rPr>
            </w:pPr>
            <w:r w:rsidRPr="00D925D6">
              <w:rPr>
                <w:rFonts w:eastAsia="Times New Roman"/>
                <w:b/>
                <w:bCs/>
                <w:sz w:val="28"/>
                <w:szCs w:val="28"/>
                <w:lang w:val="en-US"/>
              </w:rPr>
              <w:t xml:space="preserve">Radovi i materijal za </w:t>
            </w:r>
            <w:r w:rsidRPr="001E5563">
              <w:rPr>
                <w:rFonts w:eastAsia="Times New Roman"/>
                <w:b/>
                <w:bCs/>
                <w:lang w:val="en-US"/>
              </w:rPr>
              <w:t>adaptaciju rasvete</w:t>
            </w:r>
            <w:r w:rsidR="001E5563">
              <w:rPr>
                <w:rFonts w:eastAsia="Times New Roman"/>
                <w:b/>
                <w:bCs/>
                <w:lang w:val="en-US"/>
              </w:rPr>
              <w:t xml:space="preserve"> </w:t>
            </w:r>
            <w:r w:rsidRPr="001E5563">
              <w:rPr>
                <w:rFonts w:eastAsia="Times New Roman"/>
                <w:b/>
                <w:bCs/>
                <w:lang w:val="en-US"/>
              </w:rPr>
              <w:t>u</w:t>
            </w:r>
            <w:r w:rsidRPr="00D925D6">
              <w:rPr>
                <w:rFonts w:eastAsia="Times New Roman"/>
                <w:b/>
                <w:bCs/>
                <w:sz w:val="28"/>
                <w:szCs w:val="28"/>
                <w:lang w:val="en-US"/>
              </w:rPr>
              <w:t xml:space="preserve"> OŠ "Jovan Grčić Milenko" Beočin </w:t>
            </w:r>
          </w:p>
        </w:tc>
      </w:tr>
      <w:tr w:rsidR="008B3626" w:rsidRPr="00D925D6" w:rsidTr="005465DC">
        <w:trPr>
          <w:trHeight w:val="630"/>
          <w:jc w:val="center"/>
        </w:trPr>
        <w:tc>
          <w:tcPr>
            <w:tcW w:w="495" w:type="dxa"/>
            <w:tcBorders>
              <w:top w:val="nil"/>
              <w:left w:val="single" w:sz="8" w:space="0" w:color="auto"/>
              <w:bottom w:val="single" w:sz="8" w:space="0" w:color="auto"/>
              <w:right w:val="single" w:sz="8" w:space="0" w:color="auto"/>
            </w:tcBorders>
            <w:shd w:val="clear" w:color="auto" w:fill="auto"/>
            <w:noWrap/>
            <w:vAlign w:val="bottom"/>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lang w:val="en-US"/>
              </w:rPr>
            </w:pPr>
            <w:r w:rsidRPr="00D925D6">
              <w:rPr>
                <w:rFonts w:eastAsia="Times New Roman"/>
                <w:b/>
                <w:bCs/>
                <w:lang w:val="en-US"/>
              </w:rPr>
              <w:t>Opis</w:t>
            </w:r>
          </w:p>
        </w:tc>
        <w:tc>
          <w:tcPr>
            <w:tcW w:w="936"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lang w:val="en-US"/>
              </w:rPr>
            </w:pPr>
            <w:r w:rsidRPr="00D925D6">
              <w:rPr>
                <w:rFonts w:eastAsia="Times New Roman"/>
                <w:b/>
                <w:bCs/>
                <w:lang w:val="en-US"/>
              </w:rPr>
              <w:t>Količina</w:t>
            </w:r>
          </w:p>
        </w:tc>
        <w:tc>
          <w:tcPr>
            <w:tcW w:w="1107"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lang w:val="en-US"/>
              </w:rPr>
            </w:pPr>
            <w:r w:rsidRPr="00D925D6">
              <w:rPr>
                <w:rFonts w:eastAsia="Times New Roman"/>
                <w:b/>
                <w:bCs/>
                <w:lang w:val="en-US"/>
              </w:rPr>
              <w:t>Jedinična cena</w:t>
            </w:r>
          </w:p>
        </w:tc>
        <w:tc>
          <w:tcPr>
            <w:tcW w:w="1392"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lang w:val="en-US"/>
              </w:rPr>
            </w:pPr>
            <w:r w:rsidRPr="00D925D6">
              <w:rPr>
                <w:rFonts w:eastAsia="Times New Roman"/>
                <w:b/>
                <w:bCs/>
                <w:lang w:val="en-US"/>
              </w:rPr>
              <w:t>UKUPNO</w:t>
            </w:r>
          </w:p>
        </w:tc>
      </w:tr>
      <w:tr w:rsidR="008B3626" w:rsidRPr="00D925D6" w:rsidTr="005465DC">
        <w:trPr>
          <w:trHeight w:val="315"/>
          <w:jc w:val="center"/>
        </w:trPr>
        <w:tc>
          <w:tcPr>
            <w:tcW w:w="495" w:type="dxa"/>
            <w:tcBorders>
              <w:top w:val="nil"/>
              <w:left w:val="single" w:sz="8" w:space="0" w:color="auto"/>
              <w:bottom w:val="single" w:sz="8" w:space="0" w:color="auto"/>
              <w:right w:val="single" w:sz="8" w:space="0" w:color="auto"/>
            </w:tcBorders>
            <w:shd w:val="clear" w:color="auto" w:fill="auto"/>
            <w:noWrap/>
            <w:vAlign w:val="bottom"/>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center"/>
              <w:rPr>
                <w:rFonts w:eastAsia="Times New Roman"/>
                <w:b/>
                <w:bCs/>
                <w:lang w:val="en-US"/>
              </w:rPr>
            </w:pPr>
            <w:r w:rsidRPr="00D925D6">
              <w:rPr>
                <w:rFonts w:eastAsia="Times New Roman"/>
                <w:b/>
                <w:bCs/>
                <w:lang w:val="en-US"/>
              </w:rPr>
              <w:t> </w:t>
            </w:r>
          </w:p>
        </w:tc>
        <w:tc>
          <w:tcPr>
            <w:tcW w:w="936"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 </w:t>
            </w:r>
          </w:p>
        </w:tc>
        <w:tc>
          <w:tcPr>
            <w:tcW w:w="1107"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(дин.)</w:t>
            </w:r>
          </w:p>
        </w:tc>
        <w:tc>
          <w:tcPr>
            <w:tcW w:w="1392" w:type="dxa"/>
            <w:tcBorders>
              <w:top w:val="nil"/>
              <w:left w:val="nil"/>
              <w:bottom w:val="single" w:sz="8" w:space="0" w:color="000000"/>
              <w:right w:val="single" w:sz="8" w:space="0" w:color="000000"/>
            </w:tcBorders>
            <w:shd w:val="clear" w:color="auto" w:fill="auto"/>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(дин.)</w:t>
            </w: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Demontaža postojećih svetiljki i predaja investitoru. Radovi se izvode na visini do 3 m.</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319</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2.</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Demontaža postojećih reflektorskih svetiljki i predaja investitoru. Radovi se izvode na visini do 7.5 m.</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20</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lastRenderedPageBreak/>
              <w:t>3.</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Montaža novih svetiljki na mestu demontiranih svetiljki. Radovi se izvode na visini do 3 m.</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319</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4.</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Montaža novih reflektora na plafon fiskulturne sale. Radovi se izvode na visini do 7.5 m.</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20</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9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5.</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Molerski radovi sa isporukom materijala na mestima demontiranih starih svetiljki (popunjavanje rupa, gletovanje, krečenje u boji identičnoj sa postojećom podlogom).</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1</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6.</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PVC kanalica odgovarajućih dimanzija na mestima montaže novih napojnih kablova.</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60</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60"/>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7.</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Pregled postojećih napojnih kablova, demontaža dotrajalih. Isporuka i montaža novih napojnih kablova tipa i preseka PP-Y 3x1,5m.</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300</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27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svetiljke izrađena u LED  tehnologiji predviđene za montažu na plafon i na zid, minimalnih dimenzija  ø300mm, za osvetljenje mokrih čvorova i pomoćnih prostorija. Svetiljka se isporučuje u kompletu sa LED modulima sa belom bojom svetlosti temperature 4000K, elektronskim predspojnim uređajima i indeksom reprodukcije boje Ra80. Efikasnost je min 100lm/W, ukupan fluks sistema je minimalno 1400lm. Ukupna maksimalna električna snaga svetiljke je 14W. Maksimalna težina svetiljke je 1,1 kg. Kućište svetiljke je izrađeno od legure čelika. Kompletna svetiljka je u stepenu mehaničke zaštite minimalno IP40. Životni vek svetiljke je minimalno 50.000 sati, odnosno karakteristika veka trajanja L80B50.</w:t>
            </w:r>
          </w:p>
        </w:tc>
        <w:tc>
          <w:tcPr>
            <w:tcW w:w="936" w:type="dxa"/>
            <w:tcBorders>
              <w:top w:val="nil"/>
              <w:left w:val="nil"/>
              <w:bottom w:val="nil"/>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nil"/>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30"/>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8.</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BRS_KO300V1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30</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27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svetiljke izrađene u LED tehnologiji predviđene za montažu na plafon minimalnih dimenzija 683x208mm, za osvetljenje hodnika . Svetiljka se isporučuje u kompletu sa LED modulima sa belom bojom svetlosti 4000K, elektronskim predspojnim uređajima i indeksom reprodukcije boje Ra80. Efikasnost min 119lm/W, ukupan fluks sistema je minimalno 2500lm. Ukupna  maksimalna električna snaga svetiljke je 21W. Maksimalna težina svetiljke je 2,2 kg. Kućište svetiljke je izrađeno od legure čelika. Kompletna svetiljka je u stepenu mehaničke zaštite minimalno IP20.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7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9.</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KSL_2000S_KS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3</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27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lastRenderedPageBreak/>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svetiljke izrađene u LED tehnologiji predviđene za montažu na plafon minimalnih dimenzija 1593x208mm, za osvetljenje svlačionica. Svetiljka se isporučuje u kompletu sa LED modulima sa belom bojom svetlosti 4000K, elektronskim predspojnim uređajima i indeksom reprodukcije boje Ra80. Efikasnost min 133lm/W, ukupan fluks sistema je minimalno 4000lm. Ukupna  maksimalna električna snaga svetiljke je 30W. Maksimalna težina svetiljke je 3,1 kg. Kućište svetiljke je izrađeno od legure čelika. Kompletna svetiljka je u stepenu mehaničke zaštite minimalno IP44.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30"/>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10.</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KSK_3000L_KS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4</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0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nadgradne svetiljke izrađene u LED tehnologiji predviđene za montažu na plafon minimalnih dimenzija 1210x238mm, za osvetljenje učionica, kancelarija i hodnika . Svetiljka se isporučuje u kompletu sa LED modulima sa belom bojom svetlosti 4000K, elektronskim predspojnim uređajima i indeksom reprodukcije boje Ra80, UGR &lt;19. Efikasnost min 123lm/W, ukupan fluks sistema je 3200lm. Ukupna maksimalna električna snaga svetiljke je 26W. Maksimalna težina svetiljke je 2,5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11.</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LLL3000RM2KVM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65</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0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nadgradne svetiljke izrađene u LED tehnologiji predviđene za montažu na plafon minimalnih dimenzija 1510x153mm, za osvetljenje učionica, kancelarija i hodnika . Svetiljka se isporučuje u kompletu sa LED modulima sa belom bojom svetlosti 4000K, elektronskim predspojnim uređajima i indeksom reprodukcije boje Ra80, UGR &lt;19. Efikasnost min 113lm/W, ukupan fluks sistema je 3400lm. Ukupna maksimalna električna snaga svetiljke je 30W. Maksimalna težina svetiljke je 3,2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12.</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LLL3000RL1KVM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156</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0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lastRenderedPageBreak/>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nadgradne svetiljke izrađene u LED tehnologiji predviđene za montažu na plafon minimalnih dimenzija 1210x238mm, za osvetljenje učionica, kancelarija i hodnika . Svetiljka se isporučuje u kompletu sa LED modulima sa belom bojom svetlosti 4000K, elektronskim predspojnim uređajima i indeksom reprodukcije boje Ra80, UGR &lt;19. Efikasnost min 110lm/W, ukupan fluks sistema je 4300lm. Ukupna maksimalna električna snaga svetiljke je 39W. Težina svetiljke je 2,5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13.</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LLL4000RM2KVM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29</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0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nadgradne svetiljke izrađene u LED tehnologiji predviđene za montažu na plafon minimalnih dimenzija 1510x238mm, za osvetljenje učionica, kancelarija i hodnika . Svetiljka se isporučuje u kompletu sa LED modulima sa belom bojom svetlosti 4000K, elektronskim predspojnim uređajima i indeksom reprodukcije boje Ra80, UGR &lt;19. Efikasnost min 105lm/W, ukupan fluks sistema je 5200lm. Ukupna maksimalna električna snaga svetiljke je 43W. Maksimalna težina svetiljke je 4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14.</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LLL5000RL2KVM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5</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0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nadgradne svetiljke izrađene u LED tehnologiji predviđene za montažu na plafon minimalnih dimenzija 1510x238mm, za osvetljenje učionica, kancelarija i hodnika . Svetiljka se isporučuje u kompletu sa LED modulima sa belom bojom svetlosti 4000K, elektronskim predspojnim uređajima i indeksom reprodukcije boje Ra80, UGR &lt;19. Efikasnost min 115lm/W, ukupan fluks sistema je 6900lm. Ukupna maksimalna električna snaga svetiljke je 60W. Maksimalna težina svetiljke je 4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15.</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LLL6000RL2KVM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11</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0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lastRenderedPageBreak/>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nadgradne svetiljke izrađene u LED tehnologiji predviđene za montažu na plafon ili na visilice, minimalnih dimenzija 1245x245mm, za osvetljenje školsih tabli. Svetiljka se isporučuje u kompletu sa LED modulima sa belom bojom svetlosti 4000K, elektronskim predspojnim uređajima i indeksom reprodukcije boje Ra80. Efikasnost min 120lm/W, ukupan fluks sistema je 4200lm. Ukupna maksimalna električna snaga svetiljke je 35W. Maksimalna težina svetiljke je 5.5 kg. Kućište svetiljke je izrađeno od legure čelika. Svetiljka je sa asimetričnom svetlosnom karakteristikom, i izvorom svetlosti usmerenim bočno. Kompletna svetiljka je u stepenu mehaničke zaštite minimalno IP20.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07"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 </w:t>
            </w:r>
          </w:p>
        </w:tc>
        <w:tc>
          <w:tcPr>
            <w:tcW w:w="1392"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 </w:t>
            </w: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16.</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AREL4000RMAS proizvođača MODUS, Češka ili odgovarajuća.</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17</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315"/>
          <w:jc w:val="center"/>
        </w:trPr>
        <w:tc>
          <w:tcPr>
            <w:tcW w:w="495" w:type="dxa"/>
            <w:tcBorders>
              <w:top w:val="nil"/>
              <w:left w:val="single" w:sz="8" w:space="0" w:color="auto"/>
              <w:bottom w:val="nil"/>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 </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nadgradne svetiljke izrađene u LED tehnologiji predviđene za montažu na plafon dimenzija minimalnih 1220x350mm, za osvetljenje fiskulturne sale . Svetiljka se isporučuje u kompletu sa LED modulima sa belom bojom svetlosti 4000K, elektronskim predspojnim uređajima i indeksom reprodukcije boje Ra80, UGR &lt;22. Efikasnost min 146lm/W, ukupan fluks sistema je 20500lm. Ukupna maksimalna električna snaga svetiljke je 140W. Maksimalna težina svetiljke je 13 kg. Kućište svetiljke je izrađeno od legure čelika. Svetiljke treba da ima mikroprizmatičan poklopac otporan na udarce loptom, sertifikovan za sportske dvorane prema sertifikatu DIN VDE 0710-13 ili odgovarajućem. Kompletna svetiljka je u stepenu mehaničke zaštite minimalno IP65, i stepena otpornosti na udar minimalno IK10 . Životni vek svetiljke je minimalno 50.000 sati, odnosno karakteristika veka trajanja L80B50.</w:t>
            </w:r>
          </w:p>
        </w:tc>
        <w:tc>
          <w:tcPr>
            <w:tcW w:w="936" w:type="dxa"/>
            <w:tcBorders>
              <w:top w:val="single" w:sz="8" w:space="0" w:color="000000"/>
              <w:left w:val="nil"/>
              <w:bottom w:val="single" w:sz="4" w:space="0" w:color="auto"/>
              <w:right w:val="single" w:sz="8" w:space="0" w:color="000000"/>
            </w:tcBorders>
            <w:shd w:val="clear" w:color="auto" w:fill="auto"/>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17.</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Svetiljka je slična tipu MEGALW4M 2800 PCN proizvođača MODUS, Češka ili odgovarajuća.</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20</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single" w:sz="8" w:space="0" w:color="000000"/>
              <w:left w:val="nil"/>
              <w:bottom w:val="single" w:sz="4" w:space="0" w:color="auto"/>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18.</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Isporuka i montaža materijala za kačenje svetiljki, visilica sa odgovarajućim adapterima, sajlama, rozetnama...</w:t>
            </w:r>
          </w:p>
        </w:tc>
        <w:tc>
          <w:tcPr>
            <w:tcW w:w="936" w:type="dxa"/>
            <w:tcBorders>
              <w:top w:val="nil"/>
              <w:left w:val="nil"/>
              <w:bottom w:val="single" w:sz="8" w:space="0" w:color="000000"/>
              <w:right w:val="single" w:sz="8" w:space="0" w:color="000000"/>
            </w:tcBorders>
            <w:shd w:val="clear" w:color="auto" w:fill="auto"/>
            <w:noWrap/>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17</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615"/>
          <w:jc w:val="center"/>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8B3626" w:rsidRPr="00D925D6" w:rsidRDefault="008B3626" w:rsidP="00B02EC0">
            <w:pPr>
              <w:spacing w:line="240" w:lineRule="auto"/>
              <w:jc w:val="center"/>
              <w:rPr>
                <w:rFonts w:eastAsia="Times New Roman"/>
                <w:lang w:val="en-US"/>
              </w:rPr>
            </w:pPr>
            <w:r w:rsidRPr="00D925D6">
              <w:rPr>
                <w:rFonts w:eastAsia="Times New Roman"/>
                <w:lang w:val="en-US"/>
              </w:rPr>
              <w:t>19.</w:t>
            </w:r>
          </w:p>
        </w:tc>
        <w:tc>
          <w:tcPr>
            <w:tcW w:w="6041" w:type="dxa"/>
            <w:tcBorders>
              <w:top w:val="nil"/>
              <w:left w:val="nil"/>
              <w:bottom w:val="single" w:sz="8" w:space="0" w:color="000000"/>
              <w:right w:val="single" w:sz="8" w:space="0" w:color="000000"/>
            </w:tcBorders>
            <w:shd w:val="clear" w:color="auto" w:fill="auto"/>
            <w:noWrap/>
            <w:hideMark/>
          </w:tcPr>
          <w:p w:rsidR="008B3626" w:rsidRPr="00D925D6" w:rsidRDefault="008B3626" w:rsidP="00B02EC0">
            <w:pPr>
              <w:spacing w:line="240" w:lineRule="auto"/>
              <w:jc w:val="both"/>
              <w:rPr>
                <w:rFonts w:eastAsia="Times New Roman"/>
                <w:lang w:val="en-US"/>
              </w:rPr>
            </w:pPr>
            <w:r w:rsidRPr="00D925D6">
              <w:rPr>
                <w:rFonts w:eastAsia="Times New Roman"/>
                <w:lang w:val="en-US"/>
              </w:rPr>
              <w:t>Merenje i ispitivanje osvetljaja i izdavanje stručnog nalaza. Izrada projekta izvedenog stanja po nalogu investitora/stručnog nadzora.</w:t>
            </w:r>
          </w:p>
        </w:tc>
        <w:tc>
          <w:tcPr>
            <w:tcW w:w="936" w:type="dxa"/>
            <w:tcBorders>
              <w:top w:val="nil"/>
              <w:left w:val="nil"/>
              <w:bottom w:val="single" w:sz="8" w:space="0" w:color="000000"/>
              <w:right w:val="single" w:sz="8" w:space="0" w:color="000000"/>
            </w:tcBorders>
            <w:shd w:val="clear" w:color="auto" w:fill="auto"/>
            <w:vAlign w:val="bottom"/>
            <w:hideMark/>
          </w:tcPr>
          <w:p w:rsidR="008B3626" w:rsidRPr="00D925D6" w:rsidRDefault="008B3626" w:rsidP="00B02EC0">
            <w:pPr>
              <w:spacing w:line="240" w:lineRule="auto"/>
              <w:jc w:val="right"/>
              <w:rPr>
                <w:rFonts w:eastAsia="Times New Roman"/>
                <w:lang w:val="en-US"/>
              </w:rPr>
            </w:pPr>
            <w:r w:rsidRPr="00D925D6">
              <w:rPr>
                <w:rFonts w:eastAsia="Times New Roman"/>
                <w:lang w:val="en-US"/>
              </w:rPr>
              <w:t>1</w:t>
            </w:r>
          </w:p>
        </w:tc>
        <w:tc>
          <w:tcPr>
            <w:tcW w:w="1107"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c>
          <w:tcPr>
            <w:tcW w:w="1392" w:type="dxa"/>
            <w:tcBorders>
              <w:top w:val="nil"/>
              <w:left w:val="nil"/>
              <w:bottom w:val="single" w:sz="8" w:space="0" w:color="000000"/>
              <w:right w:val="single" w:sz="8" w:space="0" w:color="000000"/>
            </w:tcBorders>
            <w:shd w:val="clear" w:color="auto" w:fill="auto"/>
            <w:vAlign w:val="bottom"/>
          </w:tcPr>
          <w:p w:rsidR="008B3626" w:rsidRPr="00D925D6" w:rsidRDefault="008B3626" w:rsidP="00B02EC0">
            <w:pPr>
              <w:spacing w:line="240" w:lineRule="auto"/>
              <w:jc w:val="right"/>
              <w:rPr>
                <w:rFonts w:eastAsia="Times New Roman"/>
                <w:lang w:val="en-US"/>
              </w:rPr>
            </w:pPr>
          </w:p>
        </w:tc>
      </w:tr>
      <w:tr w:rsidR="008B3626" w:rsidRPr="00D925D6" w:rsidTr="005465DC">
        <w:trPr>
          <w:trHeight w:val="315"/>
          <w:jc w:val="center"/>
        </w:trPr>
        <w:tc>
          <w:tcPr>
            <w:tcW w:w="495"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lang w:val="en-US"/>
              </w:rPr>
            </w:pPr>
          </w:p>
        </w:tc>
        <w:tc>
          <w:tcPr>
            <w:tcW w:w="6041"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lang w:val="en-US"/>
              </w:rPr>
            </w:pPr>
          </w:p>
        </w:tc>
        <w:tc>
          <w:tcPr>
            <w:tcW w:w="936" w:type="dxa"/>
            <w:tcBorders>
              <w:top w:val="nil"/>
              <w:left w:val="nil"/>
              <w:bottom w:val="nil"/>
              <w:right w:val="single" w:sz="8" w:space="0" w:color="000000"/>
            </w:tcBorders>
            <w:shd w:val="clear" w:color="auto" w:fill="auto"/>
            <w:noWrap/>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07" w:type="dxa"/>
            <w:tcBorders>
              <w:top w:val="nil"/>
              <w:left w:val="nil"/>
              <w:bottom w:val="single" w:sz="8" w:space="0" w:color="000000"/>
              <w:right w:val="single" w:sz="8" w:space="0" w:color="000000"/>
            </w:tcBorders>
            <w:shd w:val="clear" w:color="auto" w:fill="auto"/>
            <w:noWrap/>
            <w:vAlign w:val="bottom"/>
          </w:tcPr>
          <w:p w:rsidR="008B3626" w:rsidRPr="00D925D6" w:rsidRDefault="00DF0B8C" w:rsidP="00B02EC0">
            <w:pPr>
              <w:spacing w:line="240" w:lineRule="auto"/>
              <w:jc w:val="right"/>
              <w:rPr>
                <w:rFonts w:eastAsia="Times New Roman"/>
                <w:lang/>
              </w:rPr>
            </w:pPr>
            <w:r w:rsidRPr="00D925D6">
              <w:rPr>
                <w:rFonts w:eastAsia="Times New Roman"/>
                <w:lang/>
              </w:rPr>
              <w:t>Укупно</w:t>
            </w:r>
          </w:p>
        </w:tc>
        <w:tc>
          <w:tcPr>
            <w:tcW w:w="1392" w:type="dxa"/>
            <w:tcBorders>
              <w:top w:val="nil"/>
              <w:left w:val="nil"/>
              <w:bottom w:val="single" w:sz="8" w:space="0" w:color="000000"/>
              <w:right w:val="single" w:sz="8" w:space="0" w:color="000000"/>
            </w:tcBorders>
            <w:shd w:val="clear" w:color="auto" w:fill="auto"/>
          </w:tcPr>
          <w:p w:rsidR="008B3626" w:rsidRPr="00D925D6" w:rsidRDefault="008B3626" w:rsidP="00B02EC0">
            <w:pPr>
              <w:spacing w:line="240" w:lineRule="auto"/>
              <w:jc w:val="right"/>
              <w:rPr>
                <w:rFonts w:eastAsia="Times New Roman"/>
                <w:lang w:val="en-US"/>
              </w:rPr>
            </w:pPr>
          </w:p>
        </w:tc>
      </w:tr>
      <w:tr w:rsidR="008B3626" w:rsidRPr="00D925D6" w:rsidTr="005465DC">
        <w:trPr>
          <w:trHeight w:val="315"/>
          <w:jc w:val="center"/>
        </w:trPr>
        <w:tc>
          <w:tcPr>
            <w:tcW w:w="495"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lang w:val="en-US"/>
              </w:rPr>
            </w:pPr>
          </w:p>
        </w:tc>
        <w:tc>
          <w:tcPr>
            <w:tcW w:w="6041"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lang w:val="en-US"/>
              </w:rPr>
            </w:pPr>
          </w:p>
        </w:tc>
        <w:tc>
          <w:tcPr>
            <w:tcW w:w="936" w:type="dxa"/>
            <w:tcBorders>
              <w:top w:val="nil"/>
              <w:left w:val="nil"/>
              <w:bottom w:val="nil"/>
              <w:right w:val="single" w:sz="8" w:space="0" w:color="000000"/>
            </w:tcBorders>
            <w:shd w:val="clear" w:color="auto" w:fill="auto"/>
            <w:noWrap/>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07" w:type="dxa"/>
            <w:tcBorders>
              <w:top w:val="nil"/>
              <w:left w:val="nil"/>
              <w:bottom w:val="single" w:sz="8" w:space="0" w:color="000000"/>
              <w:right w:val="single" w:sz="8" w:space="0" w:color="000000"/>
            </w:tcBorders>
            <w:shd w:val="clear" w:color="auto" w:fill="auto"/>
            <w:noWrap/>
            <w:vAlign w:val="bottom"/>
          </w:tcPr>
          <w:p w:rsidR="008B3626" w:rsidRPr="00D925D6" w:rsidRDefault="00DF0B8C" w:rsidP="00B02EC0">
            <w:pPr>
              <w:spacing w:line="240" w:lineRule="auto"/>
              <w:jc w:val="right"/>
              <w:rPr>
                <w:rFonts w:eastAsia="Times New Roman"/>
                <w:lang/>
              </w:rPr>
            </w:pPr>
            <w:r w:rsidRPr="00D925D6">
              <w:rPr>
                <w:rFonts w:eastAsia="Times New Roman"/>
                <w:lang/>
              </w:rPr>
              <w:t>ПДВ</w:t>
            </w:r>
          </w:p>
        </w:tc>
        <w:tc>
          <w:tcPr>
            <w:tcW w:w="1392" w:type="dxa"/>
            <w:tcBorders>
              <w:top w:val="nil"/>
              <w:left w:val="nil"/>
              <w:bottom w:val="single" w:sz="8" w:space="0" w:color="000000"/>
              <w:right w:val="single" w:sz="8" w:space="0" w:color="000000"/>
            </w:tcBorders>
            <w:shd w:val="clear" w:color="auto" w:fill="auto"/>
          </w:tcPr>
          <w:p w:rsidR="008B3626" w:rsidRPr="00D925D6" w:rsidRDefault="008B3626" w:rsidP="00B02EC0">
            <w:pPr>
              <w:spacing w:line="240" w:lineRule="auto"/>
              <w:jc w:val="right"/>
              <w:rPr>
                <w:rFonts w:eastAsia="Times New Roman"/>
                <w:lang w:val="en-US"/>
              </w:rPr>
            </w:pPr>
          </w:p>
        </w:tc>
      </w:tr>
      <w:tr w:rsidR="008B3626" w:rsidRPr="00D925D6" w:rsidTr="005465DC">
        <w:trPr>
          <w:trHeight w:val="300"/>
          <w:jc w:val="center"/>
        </w:trPr>
        <w:tc>
          <w:tcPr>
            <w:tcW w:w="495"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lang w:val="en-US"/>
              </w:rPr>
            </w:pPr>
          </w:p>
        </w:tc>
        <w:tc>
          <w:tcPr>
            <w:tcW w:w="6041" w:type="dxa"/>
            <w:vMerge w:val="restart"/>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lang w:val="en-US"/>
              </w:rPr>
            </w:pPr>
          </w:p>
        </w:tc>
        <w:tc>
          <w:tcPr>
            <w:tcW w:w="936" w:type="dxa"/>
            <w:vMerge w:val="restart"/>
            <w:tcBorders>
              <w:top w:val="nil"/>
              <w:left w:val="nil"/>
              <w:bottom w:val="nil"/>
              <w:right w:val="single" w:sz="8" w:space="0" w:color="000000"/>
            </w:tcBorders>
            <w:shd w:val="clear" w:color="auto" w:fill="auto"/>
            <w:noWrap/>
            <w:vAlign w:val="bottom"/>
            <w:hideMark/>
          </w:tcPr>
          <w:p w:rsidR="008B3626" w:rsidRPr="00D925D6" w:rsidRDefault="008B3626" w:rsidP="00B02EC0">
            <w:pPr>
              <w:spacing w:line="240" w:lineRule="auto"/>
              <w:rPr>
                <w:rFonts w:eastAsia="Times New Roman"/>
                <w:lang w:val="en-US"/>
              </w:rPr>
            </w:pPr>
            <w:r w:rsidRPr="00D925D6">
              <w:rPr>
                <w:rFonts w:eastAsia="Times New Roman"/>
                <w:lang w:val="en-US"/>
              </w:rPr>
              <w:t> </w:t>
            </w:r>
          </w:p>
        </w:tc>
        <w:tc>
          <w:tcPr>
            <w:tcW w:w="1107" w:type="dxa"/>
            <w:tcBorders>
              <w:top w:val="nil"/>
              <w:left w:val="nil"/>
              <w:bottom w:val="nil"/>
              <w:right w:val="single" w:sz="8" w:space="0" w:color="000000"/>
            </w:tcBorders>
            <w:shd w:val="clear" w:color="auto" w:fill="auto"/>
            <w:noWrap/>
            <w:vAlign w:val="bottom"/>
          </w:tcPr>
          <w:p w:rsidR="008B3626" w:rsidRPr="00D925D6" w:rsidRDefault="00DF0B8C" w:rsidP="00B02EC0">
            <w:pPr>
              <w:spacing w:line="240" w:lineRule="auto"/>
              <w:jc w:val="right"/>
              <w:rPr>
                <w:rFonts w:eastAsia="Times New Roman"/>
                <w:b/>
                <w:bCs/>
                <w:lang/>
              </w:rPr>
            </w:pPr>
            <w:r w:rsidRPr="00D925D6">
              <w:rPr>
                <w:rFonts w:eastAsia="Times New Roman"/>
                <w:b/>
                <w:bCs/>
                <w:lang/>
              </w:rPr>
              <w:t>Укупно са ПДВ-ом</w:t>
            </w:r>
          </w:p>
        </w:tc>
        <w:tc>
          <w:tcPr>
            <w:tcW w:w="1392" w:type="dxa"/>
            <w:vMerge w:val="restart"/>
            <w:tcBorders>
              <w:top w:val="nil"/>
              <w:left w:val="single" w:sz="8" w:space="0" w:color="000000"/>
              <w:bottom w:val="single" w:sz="8" w:space="0" w:color="000000"/>
              <w:right w:val="single" w:sz="8" w:space="0" w:color="000000"/>
            </w:tcBorders>
            <w:shd w:val="clear" w:color="auto" w:fill="auto"/>
            <w:noWrap/>
            <w:vAlign w:val="bottom"/>
          </w:tcPr>
          <w:p w:rsidR="008B3626" w:rsidRPr="00D925D6" w:rsidRDefault="008B3626" w:rsidP="00B02EC0">
            <w:pPr>
              <w:spacing w:line="240" w:lineRule="auto"/>
              <w:jc w:val="right"/>
              <w:rPr>
                <w:rFonts w:eastAsia="Times New Roman"/>
                <w:b/>
                <w:bCs/>
                <w:lang w:val="en-US"/>
              </w:rPr>
            </w:pPr>
          </w:p>
        </w:tc>
      </w:tr>
      <w:tr w:rsidR="008B3626" w:rsidRPr="00D925D6" w:rsidTr="005465DC">
        <w:trPr>
          <w:trHeight w:val="315"/>
          <w:jc w:val="center"/>
        </w:trPr>
        <w:tc>
          <w:tcPr>
            <w:tcW w:w="495" w:type="dxa"/>
            <w:tcBorders>
              <w:top w:val="nil"/>
              <w:left w:val="nil"/>
              <w:bottom w:val="nil"/>
              <w:right w:val="nil"/>
            </w:tcBorders>
            <w:shd w:val="clear" w:color="auto" w:fill="auto"/>
            <w:noWrap/>
            <w:vAlign w:val="bottom"/>
            <w:hideMark/>
          </w:tcPr>
          <w:p w:rsidR="008B3626" w:rsidRPr="00D925D6" w:rsidRDefault="008B3626" w:rsidP="00B02EC0">
            <w:pPr>
              <w:spacing w:line="240" w:lineRule="auto"/>
              <w:rPr>
                <w:rFonts w:eastAsia="Times New Roman"/>
                <w:lang w:val="en-US"/>
              </w:rPr>
            </w:pPr>
          </w:p>
        </w:tc>
        <w:tc>
          <w:tcPr>
            <w:tcW w:w="6041" w:type="dxa"/>
            <w:vMerge/>
            <w:tcBorders>
              <w:top w:val="nil"/>
              <w:left w:val="nil"/>
              <w:bottom w:val="nil"/>
              <w:right w:val="nil"/>
            </w:tcBorders>
            <w:vAlign w:val="center"/>
            <w:hideMark/>
          </w:tcPr>
          <w:p w:rsidR="008B3626" w:rsidRPr="00D925D6" w:rsidRDefault="008B3626" w:rsidP="00B02EC0">
            <w:pPr>
              <w:spacing w:line="240" w:lineRule="auto"/>
              <w:rPr>
                <w:rFonts w:eastAsia="Times New Roman"/>
                <w:lang w:val="en-US"/>
              </w:rPr>
            </w:pPr>
          </w:p>
        </w:tc>
        <w:tc>
          <w:tcPr>
            <w:tcW w:w="936" w:type="dxa"/>
            <w:vMerge/>
            <w:tcBorders>
              <w:top w:val="nil"/>
              <w:left w:val="nil"/>
              <w:bottom w:val="nil"/>
              <w:right w:val="single" w:sz="8" w:space="0" w:color="000000"/>
            </w:tcBorders>
            <w:vAlign w:val="center"/>
            <w:hideMark/>
          </w:tcPr>
          <w:p w:rsidR="008B3626" w:rsidRPr="00D925D6" w:rsidRDefault="008B3626" w:rsidP="00B02EC0">
            <w:pPr>
              <w:spacing w:line="240" w:lineRule="auto"/>
              <w:rPr>
                <w:rFonts w:eastAsia="Times New Roman"/>
                <w:lang w:val="en-US"/>
              </w:rPr>
            </w:pPr>
          </w:p>
        </w:tc>
        <w:tc>
          <w:tcPr>
            <w:tcW w:w="1107" w:type="dxa"/>
            <w:tcBorders>
              <w:top w:val="nil"/>
              <w:left w:val="nil"/>
              <w:bottom w:val="single" w:sz="8" w:space="0" w:color="000000"/>
              <w:right w:val="single" w:sz="8" w:space="0" w:color="000000"/>
            </w:tcBorders>
            <w:shd w:val="clear" w:color="auto" w:fill="auto"/>
            <w:noWrap/>
            <w:vAlign w:val="bottom"/>
          </w:tcPr>
          <w:p w:rsidR="008B3626" w:rsidRPr="00D925D6" w:rsidRDefault="008B3626" w:rsidP="00B02EC0">
            <w:pPr>
              <w:spacing w:line="240" w:lineRule="auto"/>
              <w:jc w:val="right"/>
              <w:rPr>
                <w:rFonts w:eastAsia="Times New Roman"/>
                <w:b/>
                <w:bCs/>
                <w:lang w:val="en-US"/>
              </w:rPr>
            </w:pPr>
          </w:p>
        </w:tc>
        <w:tc>
          <w:tcPr>
            <w:tcW w:w="1392" w:type="dxa"/>
            <w:vMerge/>
            <w:tcBorders>
              <w:top w:val="nil"/>
              <w:left w:val="single" w:sz="8" w:space="0" w:color="000000"/>
              <w:bottom w:val="single" w:sz="8" w:space="0" w:color="000000"/>
              <w:right w:val="single" w:sz="8" w:space="0" w:color="000000"/>
            </w:tcBorders>
            <w:vAlign w:val="center"/>
            <w:hideMark/>
          </w:tcPr>
          <w:p w:rsidR="008B3626" w:rsidRPr="00D925D6" w:rsidRDefault="008B3626" w:rsidP="00B02EC0">
            <w:pPr>
              <w:spacing w:line="240" w:lineRule="auto"/>
              <w:rPr>
                <w:rFonts w:eastAsia="Times New Roman"/>
                <w:b/>
                <w:bCs/>
                <w:lang w:val="en-US"/>
              </w:rPr>
            </w:pPr>
          </w:p>
        </w:tc>
      </w:tr>
    </w:tbl>
    <w:p w:rsidR="00742550" w:rsidRPr="00D925D6" w:rsidRDefault="00742550" w:rsidP="00742550">
      <w:pPr>
        <w:jc w:val="both"/>
        <w:rPr>
          <w:sz w:val="22"/>
          <w:szCs w:val="22"/>
          <w:lang/>
        </w:rPr>
      </w:pPr>
    </w:p>
    <w:p w:rsidR="008B3626" w:rsidRPr="00D925D6" w:rsidRDefault="008B3626" w:rsidP="00742550">
      <w:pPr>
        <w:jc w:val="both"/>
        <w:rPr>
          <w:sz w:val="22"/>
          <w:szCs w:val="22"/>
          <w:lang/>
        </w:rPr>
      </w:pPr>
    </w:p>
    <w:p w:rsidR="00F97A84" w:rsidRPr="00D925D6" w:rsidRDefault="00F97A84" w:rsidP="00742550">
      <w:pPr>
        <w:jc w:val="both"/>
        <w:rPr>
          <w:lang/>
        </w:rPr>
      </w:pPr>
    </w:p>
    <w:p w:rsidR="00762236" w:rsidRPr="00D925D6" w:rsidRDefault="00762236" w:rsidP="006E3294">
      <w:pPr>
        <w:spacing w:line="240" w:lineRule="auto"/>
        <w:rPr>
          <w:rFonts w:eastAsia="Times New Roman"/>
          <w:b/>
          <w:lang/>
        </w:rPr>
      </w:pPr>
    </w:p>
    <w:p w:rsidR="00742550" w:rsidRPr="00D925D6" w:rsidRDefault="00742550" w:rsidP="006E3294">
      <w:pPr>
        <w:spacing w:line="240" w:lineRule="auto"/>
        <w:rPr>
          <w:rFonts w:eastAsia="Times New Roman"/>
          <w:b/>
          <w:lang/>
        </w:rPr>
      </w:pPr>
    </w:p>
    <w:p w:rsidR="00A56C3A" w:rsidRPr="00D925D6" w:rsidRDefault="00A56C3A" w:rsidP="00A56C3A">
      <w:pPr>
        <w:ind w:left="720" w:firstLine="720"/>
        <w:jc w:val="both"/>
        <w:rPr>
          <w:rFonts w:eastAsia="TimesNewRomanPSMT"/>
          <w:bCs/>
        </w:rPr>
      </w:pPr>
      <w:r w:rsidRPr="00D925D6">
        <w:rPr>
          <w:rFonts w:eastAsia="TimesNewRomanPSMT"/>
          <w:bCs/>
        </w:rPr>
        <w:t xml:space="preserve">Датум </w:t>
      </w:r>
      <w:r w:rsidRPr="00D925D6">
        <w:rPr>
          <w:rFonts w:eastAsia="TimesNewRomanPSMT"/>
          <w:bCs/>
        </w:rPr>
        <w:tab/>
      </w:r>
      <w:r w:rsidRPr="00D925D6">
        <w:rPr>
          <w:rFonts w:eastAsia="TimesNewRomanPSMT"/>
          <w:bCs/>
        </w:rPr>
        <w:tab/>
      </w:r>
      <w:r w:rsidRPr="00D925D6">
        <w:rPr>
          <w:rFonts w:eastAsia="TimesNewRomanPSMT"/>
          <w:bCs/>
        </w:rPr>
        <w:tab/>
      </w:r>
      <w:r w:rsidRPr="00D925D6">
        <w:rPr>
          <w:rFonts w:eastAsia="TimesNewRomanPSMT"/>
          <w:bCs/>
        </w:rPr>
        <w:tab/>
      </w:r>
      <w:r w:rsidRPr="00D925D6">
        <w:rPr>
          <w:rFonts w:eastAsia="TimesNewRomanPSMT"/>
          <w:bCs/>
        </w:rPr>
        <w:tab/>
        <w:t xml:space="preserve">              Понуђач</w:t>
      </w:r>
    </w:p>
    <w:p w:rsidR="00A56C3A" w:rsidRPr="00D925D6" w:rsidRDefault="00A56C3A" w:rsidP="00A56C3A">
      <w:pPr>
        <w:ind w:left="2880" w:firstLine="720"/>
        <w:jc w:val="both"/>
        <w:rPr>
          <w:rFonts w:eastAsia="TimesNewRomanPS-BoldMT"/>
          <w:b/>
          <w:bCs/>
          <w:i/>
          <w:iCs/>
          <w:color w:val="002060"/>
        </w:rPr>
      </w:pPr>
      <w:r w:rsidRPr="00D925D6">
        <w:rPr>
          <w:rFonts w:eastAsia="TimesNewRomanPSMT"/>
          <w:bCs/>
        </w:rPr>
        <w:t xml:space="preserve">    М. П. </w:t>
      </w:r>
    </w:p>
    <w:p w:rsidR="00A56C3A" w:rsidRPr="00D925D6" w:rsidRDefault="00A56C3A" w:rsidP="00A56C3A">
      <w:pPr>
        <w:jc w:val="both"/>
        <w:rPr>
          <w:rFonts w:eastAsia="TimesNewRomanPS-BoldMT"/>
          <w:b/>
          <w:bCs/>
          <w:i/>
          <w:iCs/>
          <w:color w:val="002060"/>
        </w:rPr>
      </w:pPr>
      <w:r w:rsidRPr="00D925D6">
        <w:rPr>
          <w:rFonts w:eastAsia="TimesNewRomanPS-BoldMT"/>
          <w:b/>
          <w:bCs/>
          <w:i/>
          <w:iCs/>
          <w:color w:val="002060"/>
        </w:rPr>
        <w:t>______________________</w:t>
      </w:r>
      <w:r w:rsidRPr="00D925D6">
        <w:rPr>
          <w:rFonts w:eastAsia="TimesNewRomanPS-BoldMT"/>
          <w:b/>
          <w:bCs/>
          <w:i/>
          <w:iCs/>
          <w:color w:val="002060"/>
        </w:rPr>
        <w:tab/>
      </w:r>
      <w:r w:rsidR="00F97A84" w:rsidRPr="00D925D6">
        <w:rPr>
          <w:rFonts w:eastAsia="TimesNewRomanPS-BoldMT"/>
          <w:b/>
          <w:bCs/>
          <w:i/>
          <w:iCs/>
          <w:color w:val="002060"/>
          <w:lang/>
        </w:rPr>
        <w:tab/>
      </w:r>
      <w:r w:rsidR="00F97A84" w:rsidRPr="00D925D6">
        <w:rPr>
          <w:rFonts w:eastAsia="TimesNewRomanPS-BoldMT"/>
          <w:b/>
          <w:bCs/>
          <w:i/>
          <w:iCs/>
          <w:color w:val="002060"/>
          <w:lang/>
        </w:rPr>
        <w:tab/>
      </w:r>
      <w:r w:rsidRPr="00D925D6">
        <w:rPr>
          <w:rFonts w:eastAsia="TimesNewRomanPS-BoldMT"/>
          <w:b/>
          <w:bCs/>
          <w:i/>
          <w:iCs/>
          <w:color w:val="002060"/>
          <w:lang/>
        </w:rPr>
        <w:t xml:space="preserve">                     </w:t>
      </w:r>
      <w:r w:rsidRPr="00D925D6">
        <w:rPr>
          <w:rFonts w:eastAsia="TimesNewRomanPS-BoldMT"/>
          <w:b/>
          <w:bCs/>
          <w:i/>
          <w:iCs/>
          <w:color w:val="002060"/>
        </w:rPr>
        <w:t>___________________________</w:t>
      </w:r>
    </w:p>
    <w:p w:rsidR="00A56C3A" w:rsidRPr="00D925D6" w:rsidRDefault="00A56C3A" w:rsidP="00A56C3A">
      <w:pPr>
        <w:jc w:val="both"/>
        <w:rPr>
          <w:rFonts w:eastAsia="TimesNewRomanPS-BoldMT"/>
          <w:b/>
          <w:bCs/>
          <w:i/>
          <w:iCs/>
          <w:color w:val="002060"/>
          <w:lang/>
        </w:rPr>
      </w:pPr>
    </w:p>
    <w:p w:rsidR="00A56C3A" w:rsidRPr="00D925D6" w:rsidRDefault="00A56C3A" w:rsidP="00A56C3A">
      <w:pPr>
        <w:jc w:val="both"/>
        <w:rPr>
          <w:iCs/>
        </w:rPr>
      </w:pPr>
      <w:r w:rsidRPr="00D925D6">
        <w:rPr>
          <w:bCs/>
          <w:iCs/>
        </w:rPr>
        <w:t xml:space="preserve">Напомене: </w:t>
      </w:r>
    </w:p>
    <w:p w:rsidR="00A56C3A" w:rsidRPr="00D925D6" w:rsidRDefault="00A56C3A" w:rsidP="00A56C3A">
      <w:pPr>
        <w:jc w:val="both"/>
        <w:rPr>
          <w:i/>
          <w:iCs/>
          <w:lang/>
        </w:rPr>
      </w:pPr>
      <w:r w:rsidRPr="00D925D6">
        <w:rPr>
          <w:i/>
          <w:iCs/>
        </w:rPr>
        <w:t xml:space="preserve">Образац понуде понуђач мора да попуни, овери печатом и потпише, чиме </w:t>
      </w:r>
      <w:r w:rsidRPr="00D925D6">
        <w:rPr>
          <w:i/>
          <w:iCs/>
          <w:lang w:val="sr-Cyrl-CS"/>
        </w:rPr>
        <w:t>п</w:t>
      </w:r>
      <w:r w:rsidRPr="00D925D6">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704B25" w:rsidRPr="00D925D6" w:rsidRDefault="00704B25" w:rsidP="00A56C3A">
      <w:pPr>
        <w:jc w:val="both"/>
        <w:rPr>
          <w:i/>
          <w:iCs/>
          <w:lang/>
        </w:rPr>
      </w:pPr>
    </w:p>
    <w:p w:rsidR="00704B25" w:rsidRPr="00D925D6" w:rsidRDefault="00704B25" w:rsidP="00A56C3A">
      <w:pPr>
        <w:jc w:val="both"/>
        <w:rPr>
          <w:i/>
          <w:iCs/>
          <w:lang/>
        </w:rPr>
      </w:pPr>
    </w:p>
    <w:p w:rsidR="00704B25" w:rsidRPr="00D925D6" w:rsidRDefault="00704B25" w:rsidP="00A56C3A">
      <w:pPr>
        <w:jc w:val="both"/>
        <w:rPr>
          <w:i/>
          <w:iCs/>
          <w:lang/>
        </w:rPr>
      </w:pPr>
    </w:p>
    <w:p w:rsidR="00704B25" w:rsidRPr="00D925D6" w:rsidRDefault="00704B25" w:rsidP="00A56C3A">
      <w:pPr>
        <w:jc w:val="both"/>
        <w:rPr>
          <w:i/>
          <w:iCs/>
          <w:lang/>
        </w:rPr>
      </w:pPr>
    </w:p>
    <w:p w:rsidR="00704B25" w:rsidRPr="00D925D6" w:rsidRDefault="00704B25" w:rsidP="00A56C3A">
      <w:pPr>
        <w:jc w:val="both"/>
        <w:rPr>
          <w:i/>
          <w:iCs/>
          <w:lang/>
        </w:rPr>
      </w:pPr>
    </w:p>
    <w:p w:rsidR="00704B25" w:rsidRPr="00D925D6" w:rsidRDefault="00704B25" w:rsidP="00A56C3A">
      <w:pPr>
        <w:jc w:val="both"/>
        <w:rPr>
          <w:i/>
          <w:iCs/>
          <w:lang/>
        </w:rPr>
      </w:pPr>
    </w:p>
    <w:p w:rsidR="008B3626" w:rsidRPr="00D925D6" w:rsidRDefault="008B3626" w:rsidP="00A56C3A">
      <w:pPr>
        <w:jc w:val="both"/>
        <w:rPr>
          <w:i/>
          <w:iCs/>
          <w:lang/>
        </w:rPr>
      </w:pPr>
    </w:p>
    <w:p w:rsidR="008B3626" w:rsidRPr="00D925D6" w:rsidRDefault="008B3626" w:rsidP="00A56C3A">
      <w:pPr>
        <w:jc w:val="both"/>
        <w:rPr>
          <w:i/>
          <w:iCs/>
          <w:lang/>
        </w:rPr>
      </w:pPr>
    </w:p>
    <w:p w:rsidR="008B3626" w:rsidRPr="00D925D6" w:rsidRDefault="008B3626" w:rsidP="00A56C3A">
      <w:pPr>
        <w:jc w:val="both"/>
        <w:rPr>
          <w:i/>
          <w:iCs/>
          <w:lang/>
        </w:rPr>
      </w:pPr>
    </w:p>
    <w:p w:rsidR="008B3626" w:rsidRPr="00D925D6" w:rsidRDefault="008B3626" w:rsidP="00A56C3A">
      <w:pPr>
        <w:jc w:val="both"/>
        <w:rPr>
          <w:i/>
          <w:iCs/>
          <w:lang/>
        </w:rPr>
      </w:pPr>
    </w:p>
    <w:p w:rsidR="008B3626" w:rsidRPr="00D925D6" w:rsidRDefault="008B3626" w:rsidP="00A56C3A">
      <w:pPr>
        <w:jc w:val="both"/>
        <w:rPr>
          <w:i/>
          <w:iCs/>
          <w:lang/>
        </w:rPr>
      </w:pPr>
    </w:p>
    <w:p w:rsidR="008B3626" w:rsidRPr="00D925D6" w:rsidRDefault="008B3626" w:rsidP="00A56C3A">
      <w:pPr>
        <w:jc w:val="both"/>
        <w:rPr>
          <w:i/>
          <w:iCs/>
          <w:lang/>
        </w:rPr>
      </w:pPr>
    </w:p>
    <w:p w:rsidR="008B3626" w:rsidRPr="00D925D6" w:rsidRDefault="008B3626" w:rsidP="00A56C3A">
      <w:pPr>
        <w:jc w:val="both"/>
        <w:rPr>
          <w:i/>
          <w:iCs/>
          <w:lang/>
        </w:rPr>
      </w:pPr>
    </w:p>
    <w:p w:rsidR="008B3626" w:rsidRPr="00D925D6" w:rsidRDefault="008B3626" w:rsidP="00A56C3A">
      <w:pPr>
        <w:jc w:val="both"/>
        <w:rPr>
          <w:i/>
          <w:iCs/>
          <w:lang/>
        </w:rPr>
      </w:pPr>
    </w:p>
    <w:p w:rsidR="008B3626" w:rsidRPr="00D925D6" w:rsidRDefault="008B3626" w:rsidP="00A56C3A">
      <w:pPr>
        <w:jc w:val="both"/>
        <w:rPr>
          <w:i/>
          <w:iCs/>
          <w:lang/>
        </w:rPr>
      </w:pPr>
    </w:p>
    <w:p w:rsidR="008B3626" w:rsidRPr="00D925D6" w:rsidRDefault="008B3626" w:rsidP="00A56C3A">
      <w:pPr>
        <w:jc w:val="both"/>
        <w:rPr>
          <w:i/>
          <w:iCs/>
          <w:lang/>
        </w:rPr>
      </w:pPr>
    </w:p>
    <w:p w:rsidR="00704B25" w:rsidRPr="00D925D6" w:rsidRDefault="00704B25" w:rsidP="00A56C3A">
      <w:pPr>
        <w:jc w:val="both"/>
        <w:rPr>
          <w:i/>
          <w:iCs/>
          <w:lang/>
        </w:rPr>
      </w:pPr>
    </w:p>
    <w:p w:rsidR="00704B25" w:rsidRPr="00D925D6" w:rsidRDefault="00704B25" w:rsidP="00A56C3A">
      <w:pPr>
        <w:jc w:val="both"/>
        <w:rPr>
          <w:i/>
          <w:iCs/>
          <w:lang/>
        </w:rPr>
      </w:pPr>
    </w:p>
    <w:p w:rsidR="00F97A84" w:rsidRPr="00D925D6" w:rsidRDefault="00F97A84" w:rsidP="00A56C3A">
      <w:pPr>
        <w:jc w:val="both"/>
        <w:rPr>
          <w:i/>
          <w:iCs/>
          <w:lang/>
        </w:rPr>
      </w:pPr>
    </w:p>
    <w:p w:rsidR="00F97A84" w:rsidRPr="00D925D6" w:rsidRDefault="00F97A84" w:rsidP="00A56C3A">
      <w:pPr>
        <w:jc w:val="both"/>
        <w:rPr>
          <w:i/>
          <w:iCs/>
          <w:lang/>
        </w:rPr>
      </w:pPr>
    </w:p>
    <w:p w:rsidR="00E64582" w:rsidRPr="00D925D6" w:rsidRDefault="00BB3425">
      <w:pPr>
        <w:shd w:val="clear" w:color="auto" w:fill="C6D9F1"/>
        <w:jc w:val="center"/>
        <w:rPr>
          <w:b/>
          <w:bCs/>
          <w:i/>
          <w:iCs/>
        </w:rPr>
      </w:pPr>
      <w:r w:rsidRPr="00D925D6">
        <w:rPr>
          <w:b/>
          <w:bCs/>
          <w:i/>
          <w:iCs/>
        </w:rPr>
        <w:t xml:space="preserve">                                                                                                                                                                                                                                                                                                                                                                                                                                                                                                                                                                                                                                                                                              </w:t>
      </w:r>
    </w:p>
    <w:p w:rsidR="001619E7" w:rsidRPr="00D925D6" w:rsidRDefault="00CC734E">
      <w:pPr>
        <w:shd w:val="clear" w:color="auto" w:fill="C6D9F1"/>
        <w:jc w:val="center"/>
        <w:rPr>
          <w:b/>
          <w:bCs/>
          <w:i/>
          <w:iCs/>
        </w:rPr>
      </w:pPr>
      <w:r w:rsidRPr="00D925D6">
        <w:rPr>
          <w:b/>
          <w:bCs/>
          <w:i/>
          <w:iCs/>
        </w:rPr>
        <w:t>VIII</w:t>
      </w:r>
      <w:r w:rsidR="001619E7" w:rsidRPr="00D925D6">
        <w:rPr>
          <w:b/>
          <w:bCs/>
          <w:i/>
          <w:iCs/>
        </w:rPr>
        <w:t xml:space="preserve">  ОБРАЗАЦ ТРОШКОВА ПРИПРЕМЕ ПОНУДЕ</w:t>
      </w:r>
    </w:p>
    <w:p w:rsidR="001619E7" w:rsidRPr="00D925D6" w:rsidRDefault="001619E7">
      <w:pPr>
        <w:shd w:val="clear" w:color="auto" w:fill="C6D9F1"/>
        <w:jc w:val="center"/>
        <w:rPr>
          <w:b/>
          <w:bCs/>
          <w:i/>
          <w:iCs/>
        </w:rPr>
      </w:pPr>
    </w:p>
    <w:p w:rsidR="001619E7" w:rsidRPr="00D925D6" w:rsidRDefault="001619E7">
      <w:pPr>
        <w:rPr>
          <w:b/>
          <w:bCs/>
          <w:i/>
          <w:iCs/>
        </w:rPr>
      </w:pPr>
    </w:p>
    <w:p w:rsidR="001619E7" w:rsidRPr="00D925D6" w:rsidRDefault="001619E7">
      <w:pPr>
        <w:spacing w:after="120"/>
        <w:jc w:val="both"/>
        <w:rPr>
          <w:b/>
          <w:i/>
        </w:rPr>
      </w:pPr>
      <w:r w:rsidRPr="00D925D6">
        <w:t xml:space="preserve">У складу са чланом 88. </w:t>
      </w:r>
      <w:r w:rsidRPr="00D925D6">
        <w:rPr>
          <w:lang w:val="sr-Cyrl-CS"/>
        </w:rPr>
        <w:t>став 1.</w:t>
      </w:r>
      <w:r w:rsidRPr="00D925D6">
        <w:t xml:space="preserve"> Закона, понуђач</w:t>
      </w:r>
      <w:r w:rsidRPr="00D925D6">
        <w:rPr>
          <w:lang/>
        </w:rPr>
        <w:t xml:space="preserve"> ____________________ </w:t>
      </w:r>
      <w:r w:rsidRPr="00D925D6">
        <w:rPr>
          <w:i/>
          <w:lang w:val="ru-RU"/>
        </w:rPr>
        <w:t>[</w:t>
      </w:r>
      <w:r w:rsidRPr="00D925D6">
        <w:rPr>
          <w:i/>
          <w:iCs/>
        </w:rPr>
        <w:t xml:space="preserve">навести </w:t>
      </w:r>
      <w:r w:rsidRPr="00D925D6">
        <w:rPr>
          <w:i/>
          <w:iCs/>
          <w:lang w:val="sr-Cyrl-CS"/>
        </w:rPr>
        <w:t>назив понуђача</w:t>
      </w:r>
      <w:r w:rsidRPr="00D925D6">
        <w:rPr>
          <w:i/>
          <w:iCs/>
        </w:rPr>
        <w:t xml:space="preserve">], </w:t>
      </w:r>
      <w:r w:rsidRPr="00D925D6">
        <w:t>достав</w:t>
      </w:r>
      <w:r w:rsidRPr="00D925D6">
        <w:rPr>
          <w:lang w:val="sr-Cyrl-CS"/>
        </w:rPr>
        <w:t xml:space="preserve">ља </w:t>
      </w:r>
      <w:r w:rsidRPr="00D925D6">
        <w:t xml:space="preserve">укупан износ и структуру трошкова припремања понуде, </w:t>
      </w:r>
      <w:r w:rsidRPr="00D925D6">
        <w:rPr>
          <w:lang w:val="sr-Cyrl-CS"/>
        </w:rPr>
        <w:t xml:space="preserve">како следи у </w:t>
      </w:r>
      <w:r w:rsidRPr="00D925D6">
        <w:t>табели:</w:t>
      </w:r>
    </w:p>
    <w:tbl>
      <w:tblPr>
        <w:tblW w:w="0" w:type="auto"/>
        <w:tblInd w:w="153" w:type="dxa"/>
        <w:tblLayout w:type="fixed"/>
        <w:tblLook w:val="0000"/>
      </w:tblPr>
      <w:tblGrid>
        <w:gridCol w:w="5565"/>
        <w:gridCol w:w="3300"/>
      </w:tblGrid>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jc w:val="center"/>
              <w:rPr>
                <w:b/>
                <w:i/>
              </w:rPr>
            </w:pPr>
            <w:r w:rsidRPr="00D925D6">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jc w:val="center"/>
            </w:pPr>
            <w:r w:rsidRPr="00D925D6">
              <w:rPr>
                <w:b/>
                <w:i/>
              </w:rPr>
              <w:t>ИЗНОС ТРОШКА У РСД</w:t>
            </w: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right"/>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right"/>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lang w:val="en-US"/>
              </w:rPr>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lang w:val="en-US"/>
              </w:rPr>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lang w:val="en-US"/>
              </w:rPr>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lang w:val="en-US"/>
              </w:rPr>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i/>
              </w:rPr>
            </w:pPr>
          </w:p>
          <w:p w:rsidR="001619E7" w:rsidRPr="00D925D6" w:rsidRDefault="001619E7">
            <w:pPr>
              <w:jc w:val="both"/>
              <w:rPr>
                <w:lang w:val="ru-RU"/>
              </w:rPr>
            </w:pPr>
            <w:r w:rsidRPr="00D925D6">
              <w:rPr>
                <w:b/>
                <w:i/>
              </w:rPr>
              <w:lastRenderedPageBreak/>
              <w:t>УКУПАН ИЗНОС ТРОШКОВА ПРИП</w:t>
            </w:r>
            <w:r w:rsidRPr="00D925D6">
              <w:rPr>
                <w:b/>
                <w:i/>
                <w:lang/>
              </w:rPr>
              <w:t>Р</w:t>
            </w:r>
            <w:r w:rsidRPr="00D925D6">
              <w:rPr>
                <w:b/>
                <w:i/>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lang w:val="ru-RU"/>
              </w:rPr>
            </w:pPr>
          </w:p>
        </w:tc>
      </w:tr>
    </w:tbl>
    <w:p w:rsidR="001619E7" w:rsidRPr="00D925D6" w:rsidRDefault="001619E7">
      <w:pPr>
        <w:jc w:val="both"/>
      </w:pPr>
    </w:p>
    <w:p w:rsidR="001619E7" w:rsidRPr="00D925D6" w:rsidRDefault="001619E7">
      <w:pPr>
        <w:jc w:val="both"/>
      </w:pPr>
      <w:r w:rsidRPr="00D925D6">
        <w:t>Трошкове припреме и подношења понуде сноси искључиво понуђач и не може тражити од наручиоца накнаду трошкова.</w:t>
      </w:r>
    </w:p>
    <w:p w:rsidR="001619E7" w:rsidRPr="00D925D6" w:rsidRDefault="001619E7">
      <w:pPr>
        <w:jc w:val="both"/>
        <w:rPr>
          <w:lang w:val="sr-Cyrl-CS"/>
        </w:rPr>
      </w:pPr>
      <w:r w:rsidRPr="00D925D6">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619E7" w:rsidRPr="00D925D6" w:rsidRDefault="001619E7">
      <w:pPr>
        <w:spacing w:after="120"/>
        <w:ind w:firstLine="426"/>
        <w:jc w:val="both"/>
        <w:rPr>
          <w:b/>
          <w:bCs/>
          <w:i/>
        </w:rPr>
      </w:pPr>
    </w:p>
    <w:p w:rsidR="00A170E0" w:rsidRPr="00D925D6" w:rsidRDefault="001619E7" w:rsidP="00A170E0">
      <w:pPr>
        <w:spacing w:after="120"/>
        <w:jc w:val="both"/>
        <w:rPr>
          <w:bCs/>
          <w:i/>
          <w:color w:val="FF0000"/>
          <w:lang w:val="sr-Cyrl-CS"/>
        </w:rPr>
      </w:pPr>
      <w:r w:rsidRPr="00D925D6">
        <w:rPr>
          <w:bCs/>
          <w:i/>
          <w:color w:val="auto"/>
        </w:rPr>
        <w:t>Напомена:</w:t>
      </w:r>
      <w:r w:rsidRPr="00D925D6">
        <w:rPr>
          <w:b/>
          <w:bCs/>
          <w:i/>
          <w:color w:val="auto"/>
        </w:rPr>
        <w:t xml:space="preserve"> </w:t>
      </w:r>
      <w:r w:rsidRPr="00D925D6">
        <w:rPr>
          <w:bCs/>
          <w:i/>
          <w:color w:val="auto"/>
        </w:rPr>
        <w:t>достављање овог обрасца није обавезно</w:t>
      </w:r>
      <w:r w:rsidR="00503A75" w:rsidRPr="00D925D6">
        <w:rPr>
          <w:bCs/>
          <w:i/>
          <w:color w:val="auto"/>
          <w:lang/>
        </w:rPr>
        <w:t>.</w:t>
      </w:r>
    </w:p>
    <w:p w:rsidR="001619E7" w:rsidRPr="00D925D6" w:rsidRDefault="001619E7">
      <w:pPr>
        <w:spacing w:after="120"/>
        <w:jc w:val="both"/>
        <w:rPr>
          <w:bCs/>
          <w:color w:val="auto"/>
          <w:lang/>
        </w:rPr>
      </w:pPr>
    </w:p>
    <w:p w:rsidR="001619E7" w:rsidRPr="00D925D6" w:rsidRDefault="001619E7"/>
    <w:p w:rsidR="001619E7" w:rsidRPr="00D925D6" w:rsidRDefault="001619E7">
      <w:pPr>
        <w:rPr>
          <w:b/>
          <w:bCs/>
          <w:i/>
          <w:iCs/>
        </w:rPr>
      </w:pPr>
    </w:p>
    <w:p w:rsidR="001619E7" w:rsidRPr="00D925D6" w:rsidRDefault="001619E7">
      <w:pPr>
        <w:rPr>
          <w:b/>
          <w:bCs/>
          <w:i/>
          <w:iCs/>
        </w:rPr>
      </w:pPr>
    </w:p>
    <w:p w:rsidR="0023000C" w:rsidRPr="00D925D6" w:rsidRDefault="0023000C" w:rsidP="0023000C">
      <w:pPr>
        <w:jc w:val="both"/>
        <w:rPr>
          <w:lang/>
        </w:rPr>
      </w:pPr>
      <w:r w:rsidRPr="00D925D6">
        <w:rPr>
          <w:lang/>
        </w:rPr>
        <w:t xml:space="preserve">Датум:      </w:t>
      </w:r>
      <w:r w:rsidRPr="00D925D6">
        <w:rPr>
          <w:lang/>
        </w:rPr>
        <w:tab/>
      </w:r>
      <w:r w:rsidRPr="00D925D6">
        <w:rPr>
          <w:lang/>
        </w:rPr>
        <w:tab/>
      </w:r>
      <w:r w:rsidRPr="00D925D6">
        <w:rPr>
          <w:lang/>
        </w:rPr>
        <w:tab/>
        <w:t xml:space="preserve">                         </w:t>
      </w:r>
      <w:r w:rsidRPr="00D925D6">
        <w:rPr>
          <w:lang/>
        </w:rPr>
        <w:tab/>
        <w:t>Потпис овлашћеног лица Понуђача:</w:t>
      </w:r>
    </w:p>
    <w:p w:rsidR="0023000C" w:rsidRPr="00D925D6" w:rsidRDefault="0023000C" w:rsidP="0023000C">
      <w:pPr>
        <w:jc w:val="both"/>
        <w:rPr>
          <w:lang/>
        </w:rPr>
      </w:pPr>
    </w:p>
    <w:p w:rsidR="0023000C" w:rsidRPr="00D925D6" w:rsidRDefault="0023000C" w:rsidP="0023000C">
      <w:pPr>
        <w:jc w:val="both"/>
        <w:rPr>
          <w:lang/>
        </w:rPr>
      </w:pPr>
      <w:r w:rsidRPr="00D925D6">
        <w:rPr>
          <w:lang/>
        </w:rPr>
        <w:t>_____________</w:t>
      </w:r>
      <w:r w:rsidRPr="00D925D6">
        <w:rPr>
          <w:lang/>
        </w:rPr>
        <w:tab/>
      </w:r>
      <w:r w:rsidRPr="00D925D6">
        <w:rPr>
          <w:lang/>
        </w:rPr>
        <w:tab/>
      </w:r>
      <w:r w:rsidRPr="00D925D6">
        <w:rPr>
          <w:lang/>
        </w:rPr>
        <w:tab/>
        <w:t>М.П.</w:t>
      </w:r>
      <w:r w:rsidRPr="00D925D6">
        <w:rPr>
          <w:lang/>
        </w:rPr>
        <w:tab/>
      </w:r>
      <w:r w:rsidRPr="00D925D6">
        <w:rPr>
          <w:lang/>
        </w:rPr>
        <w:tab/>
        <w:t xml:space="preserve">____________________________          </w:t>
      </w:r>
    </w:p>
    <w:p w:rsidR="00BB722F" w:rsidRPr="00D925D6" w:rsidRDefault="00BB722F" w:rsidP="00BB722F">
      <w:pPr>
        <w:pStyle w:val="BodyText3"/>
        <w:spacing w:after="0"/>
        <w:jc w:val="center"/>
        <w:rPr>
          <w:color w:val="FF0000"/>
          <w:sz w:val="24"/>
          <w:szCs w:val="24"/>
          <w:lang/>
        </w:rPr>
      </w:pPr>
    </w:p>
    <w:p w:rsidR="0023000C" w:rsidRPr="00D925D6" w:rsidRDefault="0023000C" w:rsidP="00BB722F">
      <w:pPr>
        <w:pStyle w:val="BodyText3"/>
        <w:spacing w:after="0"/>
        <w:jc w:val="center"/>
        <w:rPr>
          <w:color w:val="FF0000"/>
          <w:sz w:val="24"/>
          <w:szCs w:val="24"/>
          <w:lang/>
        </w:rPr>
      </w:pPr>
    </w:p>
    <w:p w:rsidR="0023000C" w:rsidRPr="00D925D6" w:rsidRDefault="0023000C" w:rsidP="00BB722F">
      <w:pPr>
        <w:pStyle w:val="BodyText3"/>
        <w:spacing w:after="0"/>
        <w:jc w:val="center"/>
        <w:rPr>
          <w:color w:val="FF0000"/>
          <w:sz w:val="24"/>
          <w:szCs w:val="24"/>
          <w:lang/>
        </w:rPr>
      </w:pPr>
    </w:p>
    <w:p w:rsidR="0023000C" w:rsidRPr="00D925D6" w:rsidRDefault="0023000C" w:rsidP="00BB722F">
      <w:pPr>
        <w:pStyle w:val="BodyText3"/>
        <w:spacing w:after="0"/>
        <w:jc w:val="center"/>
        <w:rPr>
          <w:color w:val="FF0000"/>
          <w:sz w:val="24"/>
          <w:szCs w:val="24"/>
          <w:lang/>
        </w:rPr>
      </w:pPr>
    </w:p>
    <w:p w:rsidR="001619E7" w:rsidRPr="00D925D6" w:rsidRDefault="001619E7">
      <w:pPr>
        <w:rPr>
          <w:b/>
          <w:bCs/>
          <w:i/>
          <w:iCs/>
        </w:rPr>
      </w:pPr>
    </w:p>
    <w:p w:rsidR="001619E7" w:rsidRPr="00D925D6" w:rsidRDefault="001619E7">
      <w:pPr>
        <w:rPr>
          <w:b/>
          <w:bCs/>
          <w:i/>
          <w:iCs/>
          <w:lang/>
        </w:rPr>
      </w:pPr>
    </w:p>
    <w:p w:rsidR="008B3626" w:rsidRPr="00D925D6" w:rsidRDefault="008B3626">
      <w:pPr>
        <w:rPr>
          <w:b/>
          <w:bCs/>
          <w:i/>
          <w:iCs/>
          <w:lang/>
        </w:rPr>
      </w:pPr>
    </w:p>
    <w:p w:rsidR="001619E7" w:rsidRPr="00D925D6" w:rsidRDefault="001619E7">
      <w:pPr>
        <w:rPr>
          <w:b/>
          <w:bCs/>
          <w:i/>
          <w:iCs/>
        </w:rPr>
      </w:pPr>
    </w:p>
    <w:p w:rsidR="001619E7" w:rsidRPr="00D925D6" w:rsidRDefault="001619E7">
      <w:pPr>
        <w:rPr>
          <w:b/>
          <w:bCs/>
          <w:i/>
          <w:iCs/>
        </w:rPr>
      </w:pPr>
    </w:p>
    <w:p w:rsidR="001619E7" w:rsidRPr="00D925D6" w:rsidRDefault="001619E7">
      <w:pPr>
        <w:rPr>
          <w:b/>
          <w:bCs/>
          <w:i/>
          <w:iCs/>
        </w:rPr>
      </w:pPr>
    </w:p>
    <w:p w:rsidR="001619E7" w:rsidRPr="00D925D6" w:rsidRDefault="001619E7">
      <w:pPr>
        <w:rPr>
          <w:b/>
          <w:bCs/>
          <w:i/>
          <w:iCs/>
          <w:lang/>
        </w:rPr>
      </w:pPr>
    </w:p>
    <w:p w:rsidR="00E71653" w:rsidRPr="00D925D6" w:rsidRDefault="00E71653">
      <w:pPr>
        <w:rPr>
          <w:b/>
          <w:bCs/>
          <w:i/>
          <w:iCs/>
          <w:lang/>
        </w:rPr>
      </w:pPr>
    </w:p>
    <w:p w:rsidR="00E71653" w:rsidRPr="00D925D6" w:rsidRDefault="00E71653">
      <w:pPr>
        <w:rPr>
          <w:b/>
          <w:bCs/>
          <w:i/>
          <w:iCs/>
          <w:lang/>
        </w:rPr>
      </w:pPr>
    </w:p>
    <w:p w:rsidR="00503A75" w:rsidRPr="00D925D6" w:rsidRDefault="00503A75">
      <w:pPr>
        <w:rPr>
          <w:b/>
          <w:bCs/>
          <w:i/>
          <w:iCs/>
          <w:lang/>
        </w:rPr>
      </w:pPr>
    </w:p>
    <w:p w:rsidR="001619E7" w:rsidRPr="00D925D6" w:rsidRDefault="00CC734E">
      <w:pPr>
        <w:shd w:val="clear" w:color="auto" w:fill="C6D9F1"/>
        <w:jc w:val="center"/>
        <w:rPr>
          <w:bCs/>
        </w:rPr>
      </w:pPr>
      <w:r w:rsidRPr="00D925D6">
        <w:rPr>
          <w:b/>
          <w:bCs/>
          <w:i/>
          <w:iCs/>
          <w:lang w:val="en-US"/>
        </w:rPr>
        <w:t>IX</w:t>
      </w:r>
      <w:r w:rsidR="001619E7" w:rsidRPr="00D925D6">
        <w:rPr>
          <w:b/>
          <w:bCs/>
          <w:i/>
          <w:iCs/>
        </w:rPr>
        <w:t xml:space="preserve"> ОБРАЗАЦ ИЗЈАВЕ О НЕЗАВИСНОЈ ПОНУДИ</w:t>
      </w:r>
    </w:p>
    <w:p w:rsidR="001619E7" w:rsidRPr="00D925D6" w:rsidRDefault="001619E7">
      <w:pPr>
        <w:pStyle w:val="BodyText3"/>
        <w:shd w:val="clear" w:color="auto" w:fill="C6D9F1"/>
        <w:spacing w:after="0"/>
        <w:jc w:val="center"/>
        <w:rPr>
          <w:bCs/>
          <w:sz w:val="24"/>
          <w:szCs w:val="24"/>
        </w:rPr>
      </w:pPr>
    </w:p>
    <w:p w:rsidR="001619E7" w:rsidRPr="00D925D6" w:rsidRDefault="001619E7">
      <w:pPr>
        <w:pStyle w:val="BodyText3"/>
        <w:spacing w:after="0"/>
        <w:jc w:val="center"/>
        <w:rPr>
          <w:bCs/>
          <w:sz w:val="24"/>
          <w:szCs w:val="24"/>
        </w:rPr>
      </w:pPr>
    </w:p>
    <w:p w:rsidR="001619E7" w:rsidRPr="00D925D6" w:rsidRDefault="001619E7">
      <w:pPr>
        <w:pStyle w:val="BodyText3"/>
        <w:spacing w:after="0"/>
        <w:jc w:val="both"/>
        <w:rPr>
          <w:sz w:val="24"/>
          <w:szCs w:val="24"/>
        </w:rPr>
      </w:pPr>
      <w:r w:rsidRPr="00D925D6">
        <w:rPr>
          <w:sz w:val="24"/>
          <w:szCs w:val="24"/>
        </w:rPr>
        <w:t xml:space="preserve">У складу са чланом 26. Закона, ________________________________________, </w:t>
      </w:r>
    </w:p>
    <w:p w:rsidR="001619E7" w:rsidRPr="00D925D6" w:rsidRDefault="001619E7">
      <w:pPr>
        <w:pStyle w:val="BodyText3"/>
        <w:spacing w:after="0"/>
        <w:jc w:val="both"/>
        <w:rPr>
          <w:sz w:val="24"/>
          <w:szCs w:val="24"/>
        </w:rPr>
      </w:pPr>
      <w:r w:rsidRPr="00D925D6">
        <w:rPr>
          <w:sz w:val="24"/>
          <w:szCs w:val="24"/>
        </w:rPr>
        <w:t xml:space="preserve">                                                                            (Назив понуђача)</w:t>
      </w:r>
    </w:p>
    <w:p w:rsidR="001619E7" w:rsidRPr="00D925D6" w:rsidRDefault="001619E7">
      <w:pPr>
        <w:pStyle w:val="BodyText3"/>
        <w:spacing w:after="0"/>
        <w:jc w:val="both"/>
        <w:rPr>
          <w:w w:val="200"/>
          <w:sz w:val="24"/>
          <w:szCs w:val="24"/>
        </w:rPr>
      </w:pPr>
      <w:r w:rsidRPr="00D925D6">
        <w:rPr>
          <w:sz w:val="24"/>
          <w:szCs w:val="24"/>
        </w:rPr>
        <w:t xml:space="preserve">даје: </w:t>
      </w:r>
    </w:p>
    <w:p w:rsidR="001619E7" w:rsidRPr="00D925D6" w:rsidRDefault="001619E7">
      <w:pPr>
        <w:pStyle w:val="BodyText3"/>
        <w:spacing w:before="360" w:after="360"/>
        <w:ind w:firstLine="227"/>
        <w:jc w:val="both"/>
        <w:rPr>
          <w:w w:val="200"/>
          <w:sz w:val="24"/>
          <w:szCs w:val="24"/>
        </w:rPr>
      </w:pPr>
    </w:p>
    <w:p w:rsidR="001619E7" w:rsidRPr="00D925D6" w:rsidRDefault="001619E7">
      <w:pPr>
        <w:pStyle w:val="BodyText3"/>
        <w:spacing w:before="360" w:after="360"/>
        <w:ind w:firstLine="227"/>
        <w:jc w:val="center"/>
        <w:rPr>
          <w:b/>
          <w:bCs/>
          <w:sz w:val="24"/>
          <w:szCs w:val="24"/>
          <w:lang w:val="sr-Cyrl-CS"/>
        </w:rPr>
      </w:pPr>
      <w:r w:rsidRPr="00D925D6">
        <w:rPr>
          <w:b/>
          <w:bCs/>
          <w:sz w:val="24"/>
          <w:szCs w:val="24"/>
          <w:lang w:val="sr-Cyrl-CS"/>
        </w:rPr>
        <w:t xml:space="preserve">ИЗЈАВУ </w:t>
      </w:r>
    </w:p>
    <w:p w:rsidR="001619E7" w:rsidRPr="00D925D6" w:rsidRDefault="001619E7">
      <w:pPr>
        <w:pStyle w:val="BodyText3"/>
        <w:spacing w:before="360" w:after="360"/>
        <w:ind w:firstLine="227"/>
        <w:jc w:val="center"/>
        <w:rPr>
          <w:bCs/>
          <w:sz w:val="24"/>
          <w:szCs w:val="24"/>
        </w:rPr>
      </w:pPr>
      <w:r w:rsidRPr="00D925D6">
        <w:rPr>
          <w:b/>
          <w:bCs/>
          <w:sz w:val="24"/>
          <w:szCs w:val="24"/>
          <w:lang w:val="sr-Cyrl-CS"/>
        </w:rPr>
        <w:t>О НЕЗАВИСНОЈ</w:t>
      </w:r>
      <w:r w:rsidRPr="00D925D6">
        <w:rPr>
          <w:b/>
          <w:bCs/>
          <w:sz w:val="24"/>
          <w:szCs w:val="24"/>
        </w:rPr>
        <w:t xml:space="preserve"> ПОНУДИ</w:t>
      </w:r>
    </w:p>
    <w:p w:rsidR="001619E7" w:rsidRPr="00D925D6" w:rsidRDefault="001619E7">
      <w:pPr>
        <w:pStyle w:val="BodyText3"/>
        <w:spacing w:after="0"/>
        <w:jc w:val="both"/>
        <w:rPr>
          <w:bCs/>
          <w:sz w:val="24"/>
          <w:szCs w:val="24"/>
        </w:rPr>
      </w:pPr>
    </w:p>
    <w:p w:rsidR="001619E7" w:rsidRPr="00D925D6" w:rsidRDefault="001619E7">
      <w:pPr>
        <w:pStyle w:val="BodyText3"/>
        <w:spacing w:after="0"/>
        <w:jc w:val="both"/>
        <w:rPr>
          <w:bCs/>
          <w:sz w:val="24"/>
          <w:szCs w:val="24"/>
        </w:rPr>
      </w:pPr>
    </w:p>
    <w:p w:rsidR="001619E7" w:rsidRPr="00D925D6" w:rsidRDefault="001619E7">
      <w:pPr>
        <w:jc w:val="both"/>
      </w:pPr>
      <w:r w:rsidRPr="00D925D6">
        <w:lastRenderedPageBreak/>
        <w:tab/>
      </w:r>
      <w:r w:rsidRPr="00D925D6">
        <w:tab/>
      </w:r>
      <w:r w:rsidRPr="00D925D6">
        <w:tab/>
      </w:r>
      <w:r w:rsidRPr="00D925D6">
        <w:rPr>
          <w:bCs/>
        </w:rPr>
        <w:t xml:space="preserve"> </w:t>
      </w:r>
    </w:p>
    <w:p w:rsidR="001619E7" w:rsidRPr="00D925D6" w:rsidRDefault="001619E7">
      <w:pPr>
        <w:jc w:val="both"/>
        <w:rPr>
          <w:bCs/>
          <w:lang/>
        </w:rPr>
      </w:pPr>
      <w:r w:rsidRPr="00D925D6">
        <w:t>Под пуном материјалном и кривичном одговорношћу п</w:t>
      </w:r>
      <w:r w:rsidRPr="00D925D6">
        <w:rPr>
          <w:bCs/>
        </w:rPr>
        <w:t xml:space="preserve">отврђујем да сам понуду у </w:t>
      </w:r>
      <w:r w:rsidRPr="00D925D6">
        <w:rPr>
          <w:bCs/>
          <w:lang w:val="sr-Cyrl-CS"/>
        </w:rPr>
        <w:t>поступку</w:t>
      </w:r>
      <w:r w:rsidRPr="00D925D6">
        <w:rPr>
          <w:bCs/>
        </w:rPr>
        <w:t xml:space="preserve"> јавне набавке</w:t>
      </w:r>
      <w:r w:rsidR="003951C4" w:rsidRPr="00D925D6">
        <w:t xml:space="preserve"> радов</w:t>
      </w:r>
      <w:r w:rsidR="00796F2F" w:rsidRPr="00D925D6">
        <w:rPr>
          <w:lang/>
        </w:rPr>
        <w:t>а</w:t>
      </w:r>
      <w:r w:rsidR="003951C4" w:rsidRPr="00D925D6">
        <w:rPr>
          <w:i/>
        </w:rPr>
        <w:t xml:space="preserve"> </w:t>
      </w:r>
      <w:r w:rsidR="002C784A" w:rsidRPr="00D925D6">
        <w:rPr>
          <w:b/>
          <w:lang/>
        </w:rPr>
        <w:t xml:space="preserve">за </w:t>
      </w:r>
      <w:r w:rsidR="001D5217" w:rsidRPr="00D925D6">
        <w:rPr>
          <w:b/>
          <w:lang w:val="sr-Cyrl-CS"/>
        </w:rPr>
        <w:t>увођење штедљиве расвете у централној школској згради бр.3/2018</w:t>
      </w:r>
      <w:r w:rsidR="003951C4" w:rsidRPr="00D925D6">
        <w:rPr>
          <w:lang/>
        </w:rPr>
        <w:t>,</w:t>
      </w:r>
      <w:r w:rsidRPr="00D925D6">
        <w:t xml:space="preserve"> </w:t>
      </w:r>
      <w:r w:rsidRPr="00D925D6">
        <w:rPr>
          <w:bCs/>
        </w:rPr>
        <w:t>поднео независно, без договора са другим понуђачима или заинтересованим лицима.</w:t>
      </w:r>
    </w:p>
    <w:p w:rsidR="001619E7" w:rsidRPr="00D925D6" w:rsidRDefault="001619E7">
      <w:pPr>
        <w:jc w:val="both"/>
        <w:rPr>
          <w:bCs/>
          <w:lang/>
        </w:rPr>
      </w:pPr>
    </w:p>
    <w:p w:rsidR="001619E7" w:rsidRPr="00D925D6" w:rsidRDefault="001619E7">
      <w:pPr>
        <w:jc w:val="both"/>
        <w:rPr>
          <w:bCs/>
          <w:lang/>
        </w:rPr>
      </w:pPr>
    </w:p>
    <w:p w:rsidR="001619E7" w:rsidRPr="00D925D6" w:rsidRDefault="001619E7">
      <w:pPr>
        <w:pStyle w:val="BodyText3"/>
        <w:spacing w:after="0"/>
        <w:ind w:firstLine="227"/>
        <w:jc w:val="both"/>
        <w:rPr>
          <w:sz w:val="24"/>
          <w:szCs w:val="24"/>
        </w:rPr>
      </w:pPr>
    </w:p>
    <w:p w:rsidR="00BB722F" w:rsidRPr="00D925D6" w:rsidRDefault="0023000C" w:rsidP="00BB722F">
      <w:pPr>
        <w:rPr>
          <w:b/>
          <w:bCs/>
          <w:i/>
          <w:iCs/>
          <w:lang/>
        </w:rPr>
      </w:pPr>
      <w:r w:rsidRPr="00D925D6">
        <w:rPr>
          <w:b/>
          <w:bCs/>
          <w:i/>
          <w:iCs/>
          <w:lang/>
        </w:rPr>
        <w:tab/>
      </w:r>
    </w:p>
    <w:p w:rsidR="00BB722F" w:rsidRPr="00D925D6" w:rsidRDefault="00BB722F" w:rsidP="00BB722F">
      <w:pPr>
        <w:jc w:val="both"/>
        <w:rPr>
          <w:lang/>
        </w:rPr>
      </w:pPr>
      <w:r w:rsidRPr="00D925D6">
        <w:rPr>
          <w:lang/>
        </w:rPr>
        <w:t>Датум</w:t>
      </w:r>
      <w:r w:rsidR="0023000C" w:rsidRPr="00D925D6">
        <w:rPr>
          <w:lang/>
        </w:rPr>
        <w:t xml:space="preserve">:      </w:t>
      </w:r>
      <w:r w:rsidRPr="00D925D6">
        <w:rPr>
          <w:lang/>
        </w:rPr>
        <w:tab/>
      </w:r>
      <w:r w:rsidRPr="00D925D6">
        <w:rPr>
          <w:lang/>
        </w:rPr>
        <w:tab/>
      </w:r>
      <w:r w:rsidRPr="00D925D6">
        <w:rPr>
          <w:lang/>
        </w:rPr>
        <w:tab/>
        <w:t xml:space="preserve">         </w:t>
      </w:r>
      <w:r w:rsidR="0023000C" w:rsidRPr="00D925D6">
        <w:rPr>
          <w:lang/>
        </w:rPr>
        <w:t xml:space="preserve">   </w:t>
      </w:r>
      <w:r w:rsidRPr="00D925D6">
        <w:rPr>
          <w:lang/>
        </w:rPr>
        <w:t xml:space="preserve">   </w:t>
      </w:r>
      <w:r w:rsidR="0023000C" w:rsidRPr="00D925D6">
        <w:rPr>
          <w:lang/>
        </w:rPr>
        <w:t xml:space="preserve">          </w:t>
      </w:r>
      <w:r w:rsidRPr="00D925D6">
        <w:rPr>
          <w:lang/>
        </w:rPr>
        <w:tab/>
      </w:r>
      <w:r w:rsidR="00F97A84" w:rsidRPr="00D925D6">
        <w:rPr>
          <w:lang/>
        </w:rPr>
        <w:t>Потпис овлашћеног лица Понуђача:</w:t>
      </w:r>
    </w:p>
    <w:p w:rsidR="0023000C" w:rsidRPr="00D925D6" w:rsidRDefault="0023000C" w:rsidP="00BB722F">
      <w:pPr>
        <w:jc w:val="both"/>
        <w:rPr>
          <w:lang/>
        </w:rPr>
      </w:pPr>
    </w:p>
    <w:p w:rsidR="00BB722F" w:rsidRPr="00D925D6" w:rsidRDefault="00BB722F" w:rsidP="00BB722F">
      <w:pPr>
        <w:jc w:val="both"/>
        <w:rPr>
          <w:lang/>
        </w:rPr>
      </w:pPr>
      <w:r w:rsidRPr="00D925D6">
        <w:rPr>
          <w:lang/>
        </w:rPr>
        <w:t>_____________</w:t>
      </w:r>
      <w:r w:rsidRPr="00D925D6">
        <w:rPr>
          <w:lang/>
        </w:rPr>
        <w:tab/>
      </w:r>
      <w:r w:rsidRPr="00D925D6">
        <w:rPr>
          <w:lang/>
        </w:rPr>
        <w:tab/>
      </w:r>
      <w:r w:rsidRPr="00D925D6">
        <w:rPr>
          <w:lang/>
        </w:rPr>
        <w:tab/>
      </w:r>
      <w:r w:rsidR="0023000C" w:rsidRPr="00D925D6">
        <w:rPr>
          <w:lang/>
        </w:rPr>
        <w:t>М.П.</w:t>
      </w:r>
      <w:r w:rsidRPr="00D925D6">
        <w:rPr>
          <w:lang/>
        </w:rPr>
        <w:tab/>
      </w:r>
      <w:r w:rsidRPr="00D925D6">
        <w:rPr>
          <w:lang/>
        </w:rPr>
        <w:tab/>
        <w:t xml:space="preserve">____________________________          </w:t>
      </w:r>
    </w:p>
    <w:p w:rsidR="00BB722F" w:rsidRPr="00D925D6" w:rsidRDefault="00BB722F" w:rsidP="00F97A84">
      <w:pPr>
        <w:jc w:val="both"/>
        <w:rPr>
          <w:lang/>
        </w:rPr>
      </w:pPr>
      <w:r w:rsidRPr="00D925D6">
        <w:rPr>
          <w:lang/>
        </w:rPr>
        <w:tab/>
      </w:r>
      <w:r w:rsidRPr="00D925D6">
        <w:rPr>
          <w:lang/>
        </w:rPr>
        <w:tab/>
      </w:r>
      <w:r w:rsidRPr="00D925D6">
        <w:rPr>
          <w:lang/>
        </w:rPr>
        <w:tab/>
      </w:r>
      <w:r w:rsidRPr="00D925D6">
        <w:rPr>
          <w:lang/>
        </w:rPr>
        <w:tab/>
      </w:r>
      <w:r w:rsidRPr="00D925D6">
        <w:rPr>
          <w:lang/>
        </w:rPr>
        <w:tab/>
      </w:r>
      <w:r w:rsidRPr="00D925D6">
        <w:rPr>
          <w:lang/>
        </w:rPr>
        <w:tab/>
      </w:r>
      <w:r w:rsidRPr="00D925D6">
        <w:rPr>
          <w:lang/>
        </w:rPr>
        <w:tab/>
        <w:t xml:space="preserve"> </w:t>
      </w:r>
    </w:p>
    <w:p w:rsidR="00BB722F" w:rsidRPr="00D925D6" w:rsidRDefault="0023000C" w:rsidP="00BB722F">
      <w:pPr>
        <w:jc w:val="both"/>
        <w:rPr>
          <w:lang/>
        </w:rPr>
      </w:pPr>
      <w:r w:rsidRPr="00D925D6">
        <w:rPr>
          <w:lang/>
        </w:rPr>
        <w:tab/>
      </w:r>
      <w:r w:rsidRPr="00D925D6">
        <w:rPr>
          <w:lang/>
        </w:rPr>
        <w:tab/>
      </w:r>
      <w:r w:rsidRPr="00D925D6">
        <w:rPr>
          <w:lang/>
        </w:rPr>
        <w:tab/>
      </w:r>
      <w:r w:rsidRPr="00D925D6">
        <w:rPr>
          <w:lang/>
        </w:rPr>
        <w:tab/>
      </w:r>
    </w:p>
    <w:p w:rsidR="00BB722F" w:rsidRPr="00D925D6" w:rsidRDefault="00BB722F" w:rsidP="00BB722F">
      <w:pPr>
        <w:pStyle w:val="BodyText3"/>
        <w:spacing w:after="0"/>
        <w:jc w:val="center"/>
        <w:rPr>
          <w:color w:val="FF0000"/>
          <w:sz w:val="24"/>
          <w:szCs w:val="24"/>
          <w:lang/>
        </w:rPr>
      </w:pPr>
    </w:p>
    <w:p w:rsidR="00BB722F" w:rsidRPr="00D925D6" w:rsidRDefault="00BB722F" w:rsidP="00BB722F">
      <w:pPr>
        <w:rPr>
          <w:b/>
          <w:bCs/>
          <w:i/>
          <w:iCs/>
        </w:rPr>
      </w:pPr>
    </w:p>
    <w:p w:rsidR="001619E7" w:rsidRPr="00D925D6" w:rsidRDefault="001619E7">
      <w:pPr>
        <w:tabs>
          <w:tab w:val="left" w:pos="6028"/>
        </w:tabs>
        <w:autoSpaceDE w:val="0"/>
        <w:spacing w:line="240" w:lineRule="auto"/>
        <w:rPr>
          <w:lang/>
        </w:rPr>
      </w:pPr>
    </w:p>
    <w:p w:rsidR="001619E7" w:rsidRPr="00D925D6" w:rsidRDefault="001619E7">
      <w:pPr>
        <w:tabs>
          <w:tab w:val="left" w:pos="6028"/>
        </w:tabs>
        <w:autoSpaceDE w:val="0"/>
        <w:spacing w:line="240" w:lineRule="auto"/>
        <w:jc w:val="both"/>
        <w:rPr>
          <w:i/>
          <w:color w:val="auto"/>
        </w:rPr>
      </w:pPr>
      <w:r w:rsidRPr="00D925D6">
        <w:rPr>
          <w:bCs/>
          <w:i/>
          <w:iCs/>
          <w:color w:val="auto"/>
        </w:rPr>
        <w:t>Напомена:</w:t>
      </w:r>
      <w:r w:rsidRPr="00D925D6">
        <w:rPr>
          <w:b/>
          <w:bCs/>
          <w:i/>
          <w:iCs/>
          <w:color w:val="auto"/>
        </w:rPr>
        <w:t xml:space="preserve"> </w:t>
      </w:r>
      <w:r w:rsidR="001B049A" w:rsidRPr="00D925D6">
        <w:rPr>
          <w:bCs/>
          <w:i/>
          <w:iCs/>
          <w:color w:val="auto"/>
          <w:lang w:val="sr-Cyrl-CS"/>
        </w:rPr>
        <w:t>У</w:t>
      </w:r>
      <w:r w:rsidRPr="00D925D6">
        <w:rPr>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D925D6">
        <w:rPr>
          <w:bCs/>
          <w:i/>
          <w:iCs/>
          <w:color w:val="auto"/>
          <w:lang/>
        </w:rPr>
        <w:t xml:space="preserve"> </w:t>
      </w:r>
      <w:r w:rsidRPr="00D925D6">
        <w:rPr>
          <w:bCs/>
          <w:i/>
          <w:iCs/>
          <w:color w:val="auto"/>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331E4A" w:rsidRPr="00D925D6">
        <w:rPr>
          <w:bCs/>
          <w:i/>
          <w:iCs/>
          <w:color w:val="auto"/>
          <w:lang/>
        </w:rPr>
        <w:t xml:space="preserve"> Повреда конкуренције представља негативну референцу, у смислу члана 82. став 1. тачка 2. Закона.</w:t>
      </w:r>
    </w:p>
    <w:p w:rsidR="00E71653" w:rsidRPr="00D925D6" w:rsidRDefault="00E71653" w:rsidP="00E71653">
      <w:pPr>
        <w:tabs>
          <w:tab w:val="left" w:pos="6028"/>
        </w:tabs>
        <w:autoSpaceDE w:val="0"/>
        <w:spacing w:line="240" w:lineRule="auto"/>
        <w:jc w:val="both"/>
        <w:rPr>
          <w:bCs/>
          <w:i/>
          <w:iCs/>
          <w:color w:val="auto"/>
        </w:rPr>
      </w:pPr>
      <w:r w:rsidRPr="00D925D6">
        <w:rPr>
          <w:b/>
          <w:bCs/>
          <w:i/>
          <w:iCs/>
          <w:color w:val="auto"/>
          <w:u w:val="single"/>
        </w:rPr>
        <w:t>Уколико понуду подноси група понуђача</w:t>
      </w:r>
      <w:r w:rsidRPr="00D925D6">
        <w:rPr>
          <w:b/>
          <w:bCs/>
          <w:i/>
          <w:iCs/>
          <w:color w:val="auto"/>
          <w:u w:val="single"/>
          <w:lang/>
        </w:rPr>
        <w:t>,</w:t>
      </w:r>
      <w:r w:rsidRPr="00D925D6">
        <w:rPr>
          <w:bCs/>
          <w:i/>
          <w:iCs/>
          <w:color w:val="auto"/>
          <w:lang/>
        </w:rPr>
        <w:t xml:space="preserve"> Изјава мора бити потписана од стране овлашћеног лица </w:t>
      </w:r>
      <w:r w:rsidRPr="00D925D6">
        <w:rPr>
          <w:bCs/>
          <w:i/>
          <w:iCs/>
          <w:color w:val="auto"/>
        </w:rPr>
        <w:t>свак</w:t>
      </w:r>
      <w:r w:rsidRPr="00D925D6">
        <w:rPr>
          <w:bCs/>
          <w:i/>
          <w:iCs/>
          <w:color w:val="auto"/>
          <w:lang/>
        </w:rPr>
        <w:t xml:space="preserve">ог </w:t>
      </w:r>
      <w:r w:rsidRPr="00D925D6">
        <w:rPr>
          <w:bCs/>
          <w:i/>
          <w:iCs/>
          <w:color w:val="auto"/>
        </w:rPr>
        <w:t>понуђач</w:t>
      </w:r>
      <w:r w:rsidRPr="00D925D6">
        <w:rPr>
          <w:bCs/>
          <w:i/>
          <w:iCs/>
          <w:color w:val="auto"/>
          <w:lang/>
        </w:rPr>
        <w:t>а</w:t>
      </w:r>
      <w:r w:rsidRPr="00D925D6">
        <w:rPr>
          <w:bCs/>
          <w:i/>
          <w:iCs/>
          <w:color w:val="auto"/>
        </w:rPr>
        <w:t xml:space="preserve"> из групе понуђача</w:t>
      </w:r>
      <w:r w:rsidRPr="00D925D6">
        <w:rPr>
          <w:bCs/>
          <w:i/>
          <w:iCs/>
          <w:color w:val="auto"/>
          <w:lang/>
        </w:rPr>
        <w:t xml:space="preserve"> и оверена печатом.</w:t>
      </w:r>
    </w:p>
    <w:p w:rsidR="00E71653" w:rsidRPr="00D925D6" w:rsidRDefault="00E71653" w:rsidP="00E71653">
      <w:pPr>
        <w:tabs>
          <w:tab w:val="left" w:pos="6028"/>
        </w:tabs>
        <w:autoSpaceDE w:val="0"/>
        <w:spacing w:line="240" w:lineRule="auto"/>
        <w:jc w:val="both"/>
        <w:rPr>
          <w:bCs/>
          <w:i/>
          <w:iCs/>
          <w:color w:val="auto"/>
        </w:rPr>
      </w:pPr>
    </w:p>
    <w:p w:rsidR="001619E7" w:rsidRPr="00D925D6" w:rsidRDefault="001619E7">
      <w:pPr>
        <w:pStyle w:val="BodyText2"/>
        <w:spacing w:line="100" w:lineRule="atLeast"/>
        <w:ind w:firstLine="227"/>
        <w:jc w:val="both"/>
        <w:rPr>
          <w:i/>
          <w:color w:val="auto"/>
        </w:rPr>
      </w:pPr>
    </w:p>
    <w:p w:rsidR="001619E7" w:rsidRPr="00D925D6" w:rsidRDefault="001619E7">
      <w:pPr>
        <w:pStyle w:val="BodyText3"/>
        <w:spacing w:after="0"/>
        <w:jc w:val="center"/>
        <w:rPr>
          <w:sz w:val="24"/>
          <w:szCs w:val="24"/>
          <w:lang/>
        </w:rPr>
      </w:pPr>
    </w:p>
    <w:p w:rsidR="0023000C" w:rsidRPr="00D925D6" w:rsidRDefault="0023000C">
      <w:pPr>
        <w:pStyle w:val="BodyText3"/>
        <w:spacing w:after="0"/>
        <w:jc w:val="center"/>
        <w:rPr>
          <w:sz w:val="24"/>
          <w:szCs w:val="24"/>
          <w:lang/>
        </w:rPr>
      </w:pPr>
    </w:p>
    <w:p w:rsidR="0023000C" w:rsidRPr="00D925D6" w:rsidRDefault="0023000C">
      <w:pPr>
        <w:pStyle w:val="BodyText3"/>
        <w:spacing w:after="0"/>
        <w:jc w:val="center"/>
        <w:rPr>
          <w:sz w:val="24"/>
          <w:szCs w:val="24"/>
          <w:lang/>
        </w:rPr>
      </w:pPr>
    </w:p>
    <w:p w:rsidR="001619E7" w:rsidRPr="00D925D6" w:rsidRDefault="001619E7" w:rsidP="000763AE">
      <w:pPr>
        <w:pStyle w:val="BodyText3"/>
        <w:spacing w:after="0"/>
        <w:rPr>
          <w:sz w:val="24"/>
          <w:szCs w:val="24"/>
          <w:lang/>
        </w:rPr>
      </w:pPr>
    </w:p>
    <w:p w:rsidR="004C11ED" w:rsidRPr="00D925D6" w:rsidRDefault="004C11ED">
      <w:pPr>
        <w:pStyle w:val="BodyText3"/>
        <w:spacing w:after="0"/>
        <w:jc w:val="center"/>
        <w:rPr>
          <w:sz w:val="24"/>
          <w:szCs w:val="24"/>
        </w:rPr>
      </w:pPr>
    </w:p>
    <w:p w:rsidR="001B049A" w:rsidRPr="00D925D6" w:rsidRDefault="001B049A">
      <w:pPr>
        <w:pStyle w:val="ColorfulList-Accent1"/>
        <w:shd w:val="clear" w:color="auto" w:fill="C6D9F1"/>
        <w:ind w:left="360"/>
        <w:jc w:val="center"/>
        <w:rPr>
          <w:rFonts w:eastAsia="Times New Roman"/>
          <w:lang w:val="sr-Cyrl-CS"/>
        </w:rPr>
      </w:pPr>
    </w:p>
    <w:p w:rsidR="001619E7" w:rsidRPr="00D925D6" w:rsidRDefault="00CC734E">
      <w:pPr>
        <w:pStyle w:val="ColorfulList-Accent1"/>
        <w:shd w:val="clear" w:color="auto" w:fill="C6D9F1"/>
        <w:ind w:left="360"/>
        <w:jc w:val="center"/>
      </w:pPr>
      <w:r w:rsidRPr="00D925D6">
        <w:rPr>
          <w:b/>
          <w:bCs/>
          <w:i/>
          <w:iCs/>
        </w:rPr>
        <w:t>X</w:t>
      </w:r>
      <w:r w:rsidR="001619E7" w:rsidRPr="00D925D6">
        <w:rPr>
          <w:b/>
          <w:bCs/>
          <w:i/>
          <w:iCs/>
        </w:rPr>
        <w:t xml:space="preserve">  ОБРАЗАЦ ИЗЈАВЕ О </w:t>
      </w:r>
      <w:r w:rsidR="001619E7" w:rsidRPr="00D925D6">
        <w:rPr>
          <w:b/>
          <w:bCs/>
          <w:i/>
          <w:iCs/>
          <w:lang/>
        </w:rPr>
        <w:t>ПОШТОВАЊУ</w:t>
      </w:r>
      <w:r w:rsidR="001619E7" w:rsidRPr="00D925D6">
        <w:rPr>
          <w:b/>
          <w:bCs/>
          <w:i/>
          <w:iCs/>
        </w:rPr>
        <w:t xml:space="preserve"> </w:t>
      </w:r>
      <w:r w:rsidR="001619E7" w:rsidRPr="00D925D6">
        <w:rPr>
          <w:b/>
          <w:bCs/>
          <w:i/>
          <w:iCs/>
          <w:lang/>
        </w:rPr>
        <w:t xml:space="preserve">ОБАВЕЗА </w:t>
      </w:r>
      <w:r w:rsidR="001619E7" w:rsidRPr="00D925D6">
        <w:rPr>
          <w:b/>
          <w:bCs/>
          <w:i/>
          <w:iCs/>
        </w:rPr>
        <w:t xml:space="preserve"> ИЗ ЧЛ. 75. </w:t>
      </w:r>
      <w:r w:rsidR="001619E7" w:rsidRPr="00D925D6">
        <w:rPr>
          <w:b/>
          <w:bCs/>
          <w:i/>
          <w:iCs/>
          <w:lang/>
        </w:rPr>
        <w:t>СТ</w:t>
      </w:r>
      <w:r w:rsidR="001619E7" w:rsidRPr="00D925D6">
        <w:rPr>
          <w:b/>
          <w:bCs/>
          <w:i/>
          <w:iCs/>
        </w:rPr>
        <w:t>.</w:t>
      </w:r>
      <w:r w:rsidR="001619E7" w:rsidRPr="00D925D6">
        <w:rPr>
          <w:b/>
          <w:bCs/>
          <w:i/>
          <w:iCs/>
          <w:lang/>
        </w:rPr>
        <w:t xml:space="preserve"> 2.</w:t>
      </w:r>
      <w:r w:rsidR="001619E7" w:rsidRPr="00D925D6">
        <w:rPr>
          <w:b/>
          <w:bCs/>
          <w:i/>
          <w:iCs/>
        </w:rPr>
        <w:t xml:space="preserve"> ЗАКОН</w:t>
      </w:r>
      <w:r w:rsidR="001619E7" w:rsidRPr="00D925D6">
        <w:rPr>
          <w:b/>
          <w:bCs/>
          <w:i/>
          <w:iCs/>
          <w:lang/>
        </w:rPr>
        <w:t>А</w:t>
      </w:r>
    </w:p>
    <w:p w:rsidR="001619E7" w:rsidRPr="00D925D6" w:rsidRDefault="001619E7">
      <w:pPr>
        <w:pStyle w:val="BodyText3"/>
        <w:spacing w:after="0"/>
        <w:jc w:val="center"/>
        <w:rPr>
          <w:sz w:val="24"/>
          <w:szCs w:val="24"/>
        </w:rPr>
      </w:pPr>
    </w:p>
    <w:p w:rsidR="001619E7" w:rsidRPr="00D925D6" w:rsidRDefault="001619E7">
      <w:pPr>
        <w:tabs>
          <w:tab w:val="left" w:pos="6028"/>
        </w:tabs>
        <w:autoSpaceDE w:val="0"/>
        <w:spacing w:line="240" w:lineRule="auto"/>
        <w:ind w:left="360"/>
        <w:rPr>
          <w:b/>
          <w:bCs/>
          <w:iCs/>
          <w:lang w:val="ru-RU"/>
        </w:rPr>
      </w:pPr>
    </w:p>
    <w:p w:rsidR="001619E7" w:rsidRPr="00D925D6" w:rsidRDefault="001619E7">
      <w:pPr>
        <w:tabs>
          <w:tab w:val="left" w:pos="6028"/>
        </w:tabs>
        <w:autoSpaceDE w:val="0"/>
        <w:spacing w:line="240" w:lineRule="auto"/>
        <w:ind w:left="360"/>
        <w:rPr>
          <w:bCs/>
          <w:iCs/>
          <w:lang w:val="ru-RU"/>
        </w:rPr>
      </w:pPr>
    </w:p>
    <w:p w:rsidR="001619E7" w:rsidRPr="00D925D6" w:rsidRDefault="001619E7">
      <w:pPr>
        <w:tabs>
          <w:tab w:val="left" w:pos="6028"/>
        </w:tabs>
        <w:autoSpaceDE w:val="0"/>
        <w:spacing w:line="240" w:lineRule="auto"/>
        <w:ind w:left="360"/>
        <w:jc w:val="both"/>
        <w:rPr>
          <w:bCs/>
          <w:iCs/>
          <w:lang/>
        </w:rPr>
      </w:pPr>
      <w:r w:rsidRPr="00D925D6">
        <w:rPr>
          <w:bCs/>
          <w:iCs/>
          <w:lang/>
        </w:rPr>
        <w:t xml:space="preserve">У вези члана 75. став 2. Закона о јавним набавкама, као заступник понуђача дајем следећу </w:t>
      </w:r>
    </w:p>
    <w:p w:rsidR="001619E7" w:rsidRPr="00D925D6" w:rsidRDefault="001619E7">
      <w:pPr>
        <w:tabs>
          <w:tab w:val="left" w:pos="6028"/>
        </w:tabs>
        <w:autoSpaceDE w:val="0"/>
        <w:spacing w:line="240" w:lineRule="auto"/>
        <w:ind w:left="360"/>
        <w:rPr>
          <w:bCs/>
          <w:iCs/>
          <w:lang/>
        </w:rPr>
      </w:pPr>
    </w:p>
    <w:p w:rsidR="001619E7" w:rsidRPr="00D925D6" w:rsidRDefault="001619E7">
      <w:pPr>
        <w:tabs>
          <w:tab w:val="left" w:pos="6028"/>
        </w:tabs>
        <w:autoSpaceDE w:val="0"/>
        <w:spacing w:line="240" w:lineRule="auto"/>
        <w:ind w:left="360"/>
        <w:rPr>
          <w:bCs/>
          <w:iCs/>
          <w:lang/>
        </w:rPr>
      </w:pPr>
    </w:p>
    <w:p w:rsidR="001619E7" w:rsidRPr="00D925D6" w:rsidRDefault="001619E7">
      <w:pPr>
        <w:tabs>
          <w:tab w:val="left" w:pos="6028"/>
        </w:tabs>
        <w:autoSpaceDE w:val="0"/>
        <w:spacing w:line="240" w:lineRule="auto"/>
        <w:ind w:left="360"/>
        <w:jc w:val="center"/>
        <w:rPr>
          <w:b/>
          <w:bCs/>
          <w:iCs/>
          <w:lang/>
        </w:rPr>
      </w:pPr>
      <w:r w:rsidRPr="00D925D6">
        <w:rPr>
          <w:b/>
          <w:bCs/>
          <w:iCs/>
          <w:lang/>
        </w:rPr>
        <w:t>ИЗЈАВУ</w:t>
      </w:r>
    </w:p>
    <w:p w:rsidR="001619E7" w:rsidRPr="00D925D6" w:rsidRDefault="001619E7">
      <w:pPr>
        <w:tabs>
          <w:tab w:val="left" w:pos="6028"/>
        </w:tabs>
        <w:autoSpaceDE w:val="0"/>
        <w:spacing w:line="240" w:lineRule="auto"/>
        <w:ind w:left="360"/>
        <w:jc w:val="center"/>
        <w:rPr>
          <w:bCs/>
          <w:iCs/>
          <w:lang/>
        </w:rPr>
      </w:pPr>
    </w:p>
    <w:p w:rsidR="001619E7" w:rsidRPr="00D925D6" w:rsidRDefault="001619E7">
      <w:pPr>
        <w:tabs>
          <w:tab w:val="left" w:pos="6028"/>
        </w:tabs>
        <w:autoSpaceDE w:val="0"/>
        <w:spacing w:line="240" w:lineRule="auto"/>
        <w:ind w:left="360"/>
        <w:jc w:val="both"/>
        <w:rPr>
          <w:bCs/>
          <w:iCs/>
          <w:lang/>
        </w:rPr>
      </w:pPr>
      <w:r w:rsidRPr="00D925D6">
        <w:rPr>
          <w:bCs/>
          <w:iCs/>
          <w:lang/>
        </w:rPr>
        <w:t>Понуђач</w:t>
      </w:r>
      <w:r w:rsidR="009A3AF6" w:rsidRPr="00D925D6">
        <w:rPr>
          <w:lang/>
        </w:rPr>
        <w:t>_________________________________________</w:t>
      </w:r>
      <w:r w:rsidRPr="00D925D6">
        <w:rPr>
          <w:i/>
          <w:lang w:val="sr-Cyrl-CS"/>
        </w:rPr>
        <w:t xml:space="preserve"> </w:t>
      </w:r>
      <w:r w:rsidRPr="00D925D6">
        <w:t>у поступку јавне набавке</w:t>
      </w:r>
      <w:r w:rsidR="00FA62CD" w:rsidRPr="00D925D6">
        <w:t xml:space="preserve"> </w:t>
      </w:r>
      <w:r w:rsidR="00796F2F" w:rsidRPr="00D925D6">
        <w:rPr>
          <w:lang/>
        </w:rPr>
        <w:t xml:space="preserve">радова </w:t>
      </w:r>
      <w:r w:rsidR="006778E8" w:rsidRPr="00D925D6">
        <w:rPr>
          <w:b/>
          <w:lang/>
        </w:rPr>
        <w:t xml:space="preserve">за </w:t>
      </w:r>
      <w:r w:rsidR="001D5217" w:rsidRPr="00D925D6">
        <w:rPr>
          <w:b/>
          <w:lang w:val="sr-Cyrl-CS"/>
        </w:rPr>
        <w:t>увођење штедљиве расвете у централној школској згради бр.3/2018</w:t>
      </w:r>
      <w:r w:rsidRPr="00D925D6">
        <w:t>,</w:t>
      </w:r>
      <w:r w:rsidRPr="00D925D6">
        <w:rPr>
          <w:bCs/>
          <w:iCs/>
          <w:lang/>
        </w:rPr>
        <w:t xml:space="preserve"> поштовао је обавезе које произлазе из важећих прописа о заштити на раду, </w:t>
      </w:r>
      <w:r w:rsidRPr="00D925D6">
        <w:rPr>
          <w:bCs/>
          <w:iCs/>
          <w:lang/>
        </w:rPr>
        <w:lastRenderedPageBreak/>
        <w:t>запошљавању и условима рада, заштити животне средине и гарантујем да је ималац права интелектуалне својине.</w:t>
      </w:r>
    </w:p>
    <w:p w:rsidR="001619E7" w:rsidRPr="00D925D6" w:rsidRDefault="001619E7">
      <w:pPr>
        <w:tabs>
          <w:tab w:val="left" w:pos="6028"/>
        </w:tabs>
        <w:autoSpaceDE w:val="0"/>
        <w:spacing w:line="240" w:lineRule="auto"/>
        <w:ind w:left="360"/>
        <w:rPr>
          <w:bCs/>
          <w:iCs/>
          <w:lang/>
        </w:rPr>
      </w:pPr>
    </w:p>
    <w:p w:rsidR="001619E7" w:rsidRPr="00D925D6" w:rsidRDefault="001619E7">
      <w:pPr>
        <w:tabs>
          <w:tab w:val="left" w:pos="6028"/>
        </w:tabs>
        <w:autoSpaceDE w:val="0"/>
        <w:spacing w:line="240" w:lineRule="auto"/>
        <w:ind w:left="360"/>
        <w:rPr>
          <w:bCs/>
          <w:iCs/>
          <w:color w:val="002060"/>
          <w:lang/>
        </w:rPr>
      </w:pPr>
    </w:p>
    <w:p w:rsidR="001619E7" w:rsidRPr="00D925D6" w:rsidRDefault="001619E7">
      <w:pPr>
        <w:tabs>
          <w:tab w:val="left" w:pos="6028"/>
        </w:tabs>
        <w:autoSpaceDE w:val="0"/>
        <w:spacing w:line="240" w:lineRule="auto"/>
        <w:ind w:left="360"/>
        <w:rPr>
          <w:bCs/>
          <w:iCs/>
          <w:color w:val="002060"/>
          <w:lang/>
        </w:rPr>
      </w:pPr>
    </w:p>
    <w:p w:rsidR="0023000C" w:rsidRPr="00D925D6" w:rsidRDefault="0023000C" w:rsidP="0023000C">
      <w:pPr>
        <w:jc w:val="both"/>
        <w:rPr>
          <w:lang/>
        </w:rPr>
      </w:pPr>
      <w:r w:rsidRPr="00D925D6">
        <w:rPr>
          <w:lang/>
        </w:rPr>
        <w:t xml:space="preserve">Датум:      </w:t>
      </w:r>
      <w:r w:rsidRPr="00D925D6">
        <w:rPr>
          <w:lang/>
        </w:rPr>
        <w:tab/>
      </w:r>
      <w:r w:rsidRPr="00D925D6">
        <w:rPr>
          <w:lang/>
        </w:rPr>
        <w:tab/>
      </w:r>
      <w:r w:rsidRPr="00D925D6">
        <w:rPr>
          <w:lang/>
        </w:rPr>
        <w:tab/>
        <w:t xml:space="preserve">                         </w:t>
      </w:r>
      <w:r w:rsidRPr="00D925D6">
        <w:rPr>
          <w:lang/>
        </w:rPr>
        <w:tab/>
        <w:t>Потпис овлашћеног лица Понуђача:</w:t>
      </w:r>
    </w:p>
    <w:p w:rsidR="0023000C" w:rsidRPr="00D925D6" w:rsidRDefault="0023000C" w:rsidP="0023000C">
      <w:pPr>
        <w:jc w:val="both"/>
        <w:rPr>
          <w:lang/>
        </w:rPr>
      </w:pPr>
    </w:p>
    <w:p w:rsidR="0023000C" w:rsidRPr="00D925D6" w:rsidRDefault="0023000C" w:rsidP="0023000C">
      <w:pPr>
        <w:jc w:val="both"/>
        <w:rPr>
          <w:lang/>
        </w:rPr>
      </w:pPr>
      <w:r w:rsidRPr="00D925D6">
        <w:rPr>
          <w:lang/>
        </w:rPr>
        <w:t>_____________</w:t>
      </w:r>
      <w:r w:rsidRPr="00D925D6">
        <w:rPr>
          <w:lang/>
        </w:rPr>
        <w:tab/>
      </w:r>
      <w:r w:rsidRPr="00D925D6">
        <w:rPr>
          <w:lang/>
        </w:rPr>
        <w:tab/>
      </w:r>
      <w:r w:rsidRPr="00D925D6">
        <w:rPr>
          <w:lang/>
        </w:rPr>
        <w:tab/>
        <w:t>М.П.</w:t>
      </w:r>
      <w:r w:rsidRPr="00D925D6">
        <w:rPr>
          <w:lang/>
        </w:rPr>
        <w:tab/>
      </w:r>
      <w:r w:rsidRPr="00D925D6">
        <w:rPr>
          <w:lang/>
        </w:rPr>
        <w:tab/>
        <w:t xml:space="preserve">____________________________          </w:t>
      </w:r>
    </w:p>
    <w:p w:rsidR="00BB722F" w:rsidRPr="00D925D6" w:rsidRDefault="00BB722F" w:rsidP="00BB722F">
      <w:pPr>
        <w:pStyle w:val="BodyText3"/>
        <w:spacing w:after="0"/>
        <w:jc w:val="center"/>
        <w:rPr>
          <w:color w:val="FF0000"/>
          <w:sz w:val="24"/>
          <w:szCs w:val="24"/>
          <w:lang/>
        </w:rPr>
      </w:pPr>
    </w:p>
    <w:p w:rsidR="001619E7" w:rsidRPr="00D925D6" w:rsidRDefault="001619E7">
      <w:pPr>
        <w:tabs>
          <w:tab w:val="left" w:pos="6028"/>
        </w:tabs>
        <w:autoSpaceDE w:val="0"/>
        <w:spacing w:line="240" w:lineRule="auto"/>
        <w:ind w:left="360"/>
        <w:rPr>
          <w:bCs/>
          <w:iCs/>
          <w:lang/>
        </w:rPr>
      </w:pPr>
    </w:p>
    <w:p w:rsidR="001619E7" w:rsidRPr="00D925D6" w:rsidRDefault="001619E7">
      <w:pPr>
        <w:pStyle w:val="BodyText3"/>
        <w:spacing w:after="0"/>
        <w:jc w:val="center"/>
        <w:rPr>
          <w:sz w:val="24"/>
          <w:szCs w:val="24"/>
          <w:lang/>
        </w:rPr>
      </w:pPr>
    </w:p>
    <w:p w:rsidR="00E71653" w:rsidRPr="00D925D6" w:rsidRDefault="00E71653" w:rsidP="00E71653">
      <w:pPr>
        <w:tabs>
          <w:tab w:val="left" w:pos="6028"/>
        </w:tabs>
        <w:autoSpaceDE w:val="0"/>
        <w:spacing w:line="240" w:lineRule="auto"/>
        <w:jc w:val="both"/>
        <w:rPr>
          <w:bCs/>
          <w:i/>
          <w:iCs/>
          <w:color w:val="auto"/>
        </w:rPr>
      </w:pPr>
      <w:r w:rsidRPr="00D925D6">
        <w:rPr>
          <w:bCs/>
          <w:i/>
          <w:iCs/>
          <w:color w:val="auto"/>
          <w:lang/>
        </w:rPr>
        <w:t>Напомена:</w:t>
      </w:r>
      <w:r w:rsidRPr="00D925D6">
        <w:rPr>
          <w:b/>
          <w:bCs/>
          <w:i/>
          <w:iCs/>
          <w:color w:val="auto"/>
          <w:lang/>
        </w:rPr>
        <w:t xml:space="preserve"> </w:t>
      </w:r>
      <w:r w:rsidRPr="00D925D6">
        <w:rPr>
          <w:b/>
          <w:bCs/>
          <w:i/>
          <w:iCs/>
          <w:color w:val="auto"/>
          <w:u w:val="single"/>
        </w:rPr>
        <w:t>Уколико понуду подноси група понуђача</w:t>
      </w:r>
      <w:r w:rsidRPr="00D925D6">
        <w:rPr>
          <w:b/>
          <w:bCs/>
          <w:i/>
          <w:iCs/>
          <w:color w:val="auto"/>
          <w:u w:val="single"/>
          <w:lang/>
        </w:rPr>
        <w:t>,</w:t>
      </w:r>
      <w:r w:rsidRPr="00D925D6">
        <w:rPr>
          <w:bCs/>
          <w:i/>
          <w:iCs/>
          <w:color w:val="auto"/>
          <w:lang/>
        </w:rPr>
        <w:t xml:space="preserve"> Изјава мора бити потписана од стране овлашћеног лица </w:t>
      </w:r>
      <w:r w:rsidRPr="00D925D6">
        <w:rPr>
          <w:bCs/>
          <w:i/>
          <w:iCs/>
          <w:color w:val="auto"/>
        </w:rPr>
        <w:t>свак</w:t>
      </w:r>
      <w:r w:rsidRPr="00D925D6">
        <w:rPr>
          <w:bCs/>
          <w:i/>
          <w:iCs/>
          <w:color w:val="auto"/>
          <w:lang/>
        </w:rPr>
        <w:t xml:space="preserve">ог </w:t>
      </w:r>
      <w:r w:rsidRPr="00D925D6">
        <w:rPr>
          <w:bCs/>
          <w:i/>
          <w:iCs/>
          <w:color w:val="auto"/>
        </w:rPr>
        <w:t>понуђач</w:t>
      </w:r>
      <w:r w:rsidRPr="00D925D6">
        <w:rPr>
          <w:bCs/>
          <w:i/>
          <w:iCs/>
          <w:color w:val="auto"/>
          <w:lang/>
        </w:rPr>
        <w:t>а</w:t>
      </w:r>
      <w:r w:rsidRPr="00D925D6">
        <w:rPr>
          <w:bCs/>
          <w:i/>
          <w:iCs/>
          <w:color w:val="auto"/>
        </w:rPr>
        <w:t xml:space="preserve"> из групе понуђача</w:t>
      </w:r>
      <w:r w:rsidRPr="00D925D6">
        <w:rPr>
          <w:bCs/>
          <w:i/>
          <w:iCs/>
          <w:color w:val="auto"/>
          <w:lang/>
        </w:rPr>
        <w:t xml:space="preserve"> и оверена печатом.</w:t>
      </w:r>
    </w:p>
    <w:p w:rsidR="00C457ED" w:rsidRPr="00D925D6" w:rsidRDefault="00C457ED" w:rsidP="00020A09">
      <w:pPr>
        <w:spacing w:line="240" w:lineRule="auto"/>
        <w:rPr>
          <w:rFonts w:eastAsia="Times New Roman"/>
          <w:b/>
          <w:lang w:val="sr-Cyrl-CS"/>
        </w:rPr>
      </w:pPr>
    </w:p>
    <w:p w:rsidR="00E64582" w:rsidRPr="00D925D6" w:rsidRDefault="00E64582"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23000C" w:rsidRPr="00D925D6" w:rsidRDefault="0023000C" w:rsidP="00C457ED">
      <w:pPr>
        <w:spacing w:line="240" w:lineRule="auto"/>
        <w:jc w:val="center"/>
        <w:rPr>
          <w:rFonts w:eastAsia="Times New Roman"/>
          <w:b/>
          <w:lang w:val="sr-Cyrl-CS"/>
        </w:rPr>
      </w:pPr>
    </w:p>
    <w:p w:rsidR="0023000C" w:rsidRPr="00D925D6" w:rsidRDefault="0023000C"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F81858" w:rsidRPr="00D925D6" w:rsidRDefault="00F81858" w:rsidP="00C457ED">
      <w:pPr>
        <w:spacing w:line="240" w:lineRule="auto"/>
        <w:jc w:val="center"/>
        <w:rPr>
          <w:rFonts w:eastAsia="Times New Roman"/>
          <w:b/>
          <w:lang w:val="sr-Cyrl-CS"/>
        </w:rPr>
      </w:pPr>
    </w:p>
    <w:p w:rsidR="00F81858" w:rsidRPr="00D925D6" w:rsidRDefault="00F81858" w:rsidP="00C457ED">
      <w:pPr>
        <w:spacing w:line="240" w:lineRule="auto"/>
        <w:jc w:val="center"/>
        <w:rPr>
          <w:rFonts w:eastAsia="Times New Roman"/>
          <w:b/>
          <w:lang w:val="sr-Cyrl-CS"/>
        </w:rPr>
      </w:pPr>
    </w:p>
    <w:p w:rsidR="00F81858" w:rsidRPr="00D925D6" w:rsidRDefault="00F81858" w:rsidP="00C457ED">
      <w:pPr>
        <w:spacing w:line="240" w:lineRule="auto"/>
        <w:jc w:val="center"/>
        <w:rPr>
          <w:rFonts w:eastAsia="Times New Roman"/>
          <w:b/>
          <w:lang w:val="sr-Cyrl-CS"/>
        </w:rPr>
      </w:pPr>
    </w:p>
    <w:p w:rsidR="00E64582" w:rsidRPr="00D925D6" w:rsidRDefault="00E64582" w:rsidP="00C457ED">
      <w:pPr>
        <w:pStyle w:val="BodyText3"/>
        <w:spacing w:after="0"/>
        <w:jc w:val="center"/>
        <w:rPr>
          <w:sz w:val="24"/>
          <w:szCs w:val="24"/>
          <w:lang/>
        </w:rPr>
      </w:pPr>
    </w:p>
    <w:p w:rsidR="00CD15BB" w:rsidRPr="00D925D6" w:rsidRDefault="00CC734E" w:rsidP="00CD15BB">
      <w:pPr>
        <w:shd w:val="clear" w:color="auto" w:fill="C6D9F1"/>
        <w:jc w:val="center"/>
        <w:rPr>
          <w:b/>
          <w:bCs/>
          <w:i/>
          <w:iCs/>
        </w:rPr>
      </w:pPr>
      <w:r w:rsidRPr="00D925D6">
        <w:rPr>
          <w:b/>
          <w:bCs/>
          <w:i/>
          <w:iCs/>
          <w:lang/>
        </w:rPr>
        <w:t>XI</w:t>
      </w:r>
      <w:r w:rsidR="00CD15BB" w:rsidRPr="00D925D6">
        <w:rPr>
          <w:b/>
          <w:bCs/>
          <w:i/>
          <w:iCs/>
        </w:rPr>
        <w:t xml:space="preserve">  МОДЕЛ УГОВОРА</w:t>
      </w:r>
    </w:p>
    <w:p w:rsidR="00CD15BB" w:rsidRPr="00D925D6" w:rsidRDefault="00CD15BB" w:rsidP="00CD15BB">
      <w:pPr>
        <w:shd w:val="clear" w:color="auto" w:fill="C6D9F1"/>
        <w:jc w:val="center"/>
        <w:rPr>
          <w:b/>
          <w:bCs/>
          <w:i/>
          <w:iCs/>
        </w:rPr>
      </w:pPr>
    </w:p>
    <w:p w:rsidR="003428BB" w:rsidRPr="00D925D6" w:rsidRDefault="003428BB" w:rsidP="003428BB">
      <w:pPr>
        <w:rPr>
          <w:i/>
          <w:iCs/>
          <w:lang w:val="sr-Cyrl-CS"/>
        </w:rPr>
      </w:pPr>
    </w:p>
    <w:p w:rsidR="00CD15BB" w:rsidRPr="00D925D6" w:rsidRDefault="00CD15BB" w:rsidP="00CD15BB">
      <w:pPr>
        <w:jc w:val="center"/>
        <w:rPr>
          <w:b/>
          <w:bCs/>
          <w:i/>
          <w:iCs/>
          <w:lang/>
        </w:rPr>
      </w:pPr>
    </w:p>
    <w:p w:rsidR="00A534E1" w:rsidRPr="00D925D6" w:rsidRDefault="00A534E1" w:rsidP="00C46EFD">
      <w:pPr>
        <w:spacing w:line="240" w:lineRule="auto"/>
        <w:jc w:val="center"/>
        <w:rPr>
          <w:rFonts w:eastAsia="Times New Roman"/>
          <w:b/>
        </w:rPr>
      </w:pPr>
      <w:r w:rsidRPr="00D925D6">
        <w:rPr>
          <w:rFonts w:eastAsia="Times New Roman"/>
          <w:b/>
        </w:rPr>
        <w:t xml:space="preserve">М О Д Е Л   У Г О В О Р </w:t>
      </w:r>
    </w:p>
    <w:p w:rsidR="00A534E1" w:rsidRPr="00D925D6" w:rsidRDefault="00A534E1" w:rsidP="00C46EFD">
      <w:pPr>
        <w:spacing w:line="240" w:lineRule="auto"/>
        <w:jc w:val="center"/>
        <w:rPr>
          <w:rFonts w:eastAsia="Times New Roman"/>
          <w:b/>
        </w:rPr>
      </w:pPr>
      <w:r w:rsidRPr="00D925D6">
        <w:rPr>
          <w:rFonts w:eastAsia="Times New Roman"/>
          <w:b/>
        </w:rPr>
        <w:t>О  ИЗВОЂЕЊУ РАДОВА</w:t>
      </w:r>
    </w:p>
    <w:p w:rsidR="00A534E1" w:rsidRPr="00D925D6" w:rsidRDefault="00A534E1" w:rsidP="00C46EFD">
      <w:pPr>
        <w:spacing w:line="240" w:lineRule="auto"/>
        <w:jc w:val="both"/>
        <w:rPr>
          <w:rFonts w:eastAsia="Times New Roman"/>
          <w:b/>
        </w:rPr>
      </w:pPr>
    </w:p>
    <w:p w:rsidR="00A534E1" w:rsidRPr="00D925D6" w:rsidRDefault="00D4746C" w:rsidP="00C46EFD">
      <w:pPr>
        <w:spacing w:line="240" w:lineRule="auto"/>
        <w:jc w:val="both"/>
        <w:rPr>
          <w:rFonts w:eastAsia="Times New Roman"/>
          <w:color w:val="auto"/>
        </w:rPr>
      </w:pPr>
      <w:r w:rsidRPr="00D925D6">
        <w:rPr>
          <w:rFonts w:eastAsia="Times New Roman"/>
          <w:color w:val="auto"/>
          <w:lang/>
        </w:rPr>
        <w:t>На основу</w:t>
      </w:r>
      <w:r w:rsidRPr="00D925D6">
        <w:rPr>
          <w:rFonts w:eastAsia="Times New Roman"/>
          <w:color w:val="auto"/>
        </w:rPr>
        <w:t xml:space="preserve"> </w:t>
      </w:r>
      <w:r w:rsidRPr="00D925D6">
        <w:rPr>
          <w:rFonts w:eastAsia="Times New Roman"/>
          <w:color w:val="auto"/>
          <w:lang/>
        </w:rPr>
        <w:t xml:space="preserve">спроведеног поступка </w:t>
      </w:r>
      <w:r w:rsidRPr="00D925D6">
        <w:rPr>
          <w:rFonts w:eastAsia="Times New Roman"/>
          <w:color w:val="auto"/>
        </w:rPr>
        <w:t>јавн</w:t>
      </w:r>
      <w:r w:rsidRPr="00D925D6">
        <w:rPr>
          <w:rFonts w:eastAsia="Times New Roman"/>
          <w:color w:val="auto"/>
          <w:lang/>
        </w:rPr>
        <w:t>е</w:t>
      </w:r>
      <w:r w:rsidR="00A534E1" w:rsidRPr="00D925D6">
        <w:rPr>
          <w:rFonts w:eastAsia="Times New Roman"/>
          <w:color w:val="auto"/>
        </w:rPr>
        <w:t xml:space="preserve"> набав</w:t>
      </w:r>
      <w:r w:rsidRPr="00D925D6">
        <w:rPr>
          <w:rFonts w:eastAsia="Times New Roman"/>
          <w:color w:val="auto"/>
          <w:lang/>
        </w:rPr>
        <w:t>ке</w:t>
      </w:r>
      <w:r w:rsidR="00A534E1" w:rsidRPr="00D925D6">
        <w:rPr>
          <w:rFonts w:eastAsia="Times New Roman"/>
          <w:color w:val="auto"/>
        </w:rPr>
        <w:t xml:space="preserve"> за извођење радова </w:t>
      </w:r>
      <w:r w:rsidR="00DC77E4" w:rsidRPr="00D925D6">
        <w:rPr>
          <w:lang/>
        </w:rPr>
        <w:t>,</w:t>
      </w:r>
      <w:r w:rsidR="00CC3276" w:rsidRPr="00D925D6">
        <w:rPr>
          <w:rFonts w:eastAsia="Times New Roman"/>
          <w:color w:val="auto"/>
          <w:lang/>
        </w:rPr>
        <w:t xml:space="preserve"> </w:t>
      </w:r>
      <w:r w:rsidRPr="00D925D6">
        <w:rPr>
          <w:rFonts w:eastAsia="Times New Roman"/>
          <w:color w:val="auto"/>
          <w:lang/>
        </w:rPr>
        <w:t xml:space="preserve">Одлуке о додели уговора број........... од .............. године и понуде изабраног понуђача број................... од.................године, у Новом Саду дана </w:t>
      </w:r>
      <w:r w:rsidR="00CC3276" w:rsidRPr="00D925D6">
        <w:rPr>
          <w:rFonts w:eastAsia="Times New Roman"/>
          <w:color w:val="auto"/>
        </w:rPr>
        <w:t>_________</w:t>
      </w:r>
      <w:r w:rsidR="00A534E1" w:rsidRPr="00D925D6">
        <w:rPr>
          <w:rFonts w:eastAsia="Times New Roman"/>
          <w:color w:val="auto"/>
        </w:rPr>
        <w:t xml:space="preserve"> године, </w:t>
      </w:r>
      <w:r w:rsidRPr="00D925D6">
        <w:rPr>
          <w:rFonts w:eastAsia="Times New Roman"/>
          <w:color w:val="auto"/>
          <w:lang/>
        </w:rPr>
        <w:t xml:space="preserve">закључује се уговор </w:t>
      </w:r>
      <w:r w:rsidR="00A534E1" w:rsidRPr="00D925D6">
        <w:rPr>
          <w:rFonts w:eastAsia="Times New Roman"/>
          <w:color w:val="auto"/>
        </w:rPr>
        <w:t>између:</w:t>
      </w:r>
    </w:p>
    <w:p w:rsidR="00A534E1" w:rsidRPr="00D925D6" w:rsidRDefault="00A534E1" w:rsidP="00C46EFD">
      <w:pPr>
        <w:spacing w:line="240" w:lineRule="auto"/>
        <w:jc w:val="both"/>
        <w:rPr>
          <w:rFonts w:eastAsia="Times New Roman"/>
          <w:color w:val="FF0000"/>
          <w:lang/>
        </w:rPr>
      </w:pPr>
    </w:p>
    <w:p w:rsidR="00DC77E4" w:rsidRPr="00D925D6" w:rsidRDefault="00DC77E4" w:rsidP="00DC77E4">
      <w:pPr>
        <w:jc w:val="both"/>
        <w:rPr>
          <w:lang w:val="sr-Cyrl-CS"/>
        </w:rPr>
      </w:pPr>
      <w:r w:rsidRPr="00D925D6">
        <w:rPr>
          <w:lang w:val="sr-Cyrl-CS"/>
        </w:rPr>
        <w:lastRenderedPageBreak/>
        <w:t xml:space="preserve">1. </w:t>
      </w:r>
      <w:r w:rsidR="008710F2" w:rsidRPr="00D925D6">
        <w:rPr>
          <w:lang w:val="sr-Cyrl-CS"/>
        </w:rPr>
        <w:t>Основне школе Јован Грчић Миленко</w:t>
      </w:r>
      <w:r w:rsidRPr="00D925D6">
        <w:rPr>
          <w:lang w:val="sr-Cyrl-CS"/>
        </w:rPr>
        <w:t xml:space="preserve"> у </w:t>
      </w:r>
      <w:r w:rsidR="008710F2" w:rsidRPr="00D925D6">
        <w:rPr>
          <w:lang w:val="sr-Cyrl-CS"/>
        </w:rPr>
        <w:t>Беочину</w:t>
      </w:r>
      <w:r w:rsidRPr="00D925D6">
        <w:rPr>
          <w:lang w:val="sr-Cyrl-CS"/>
        </w:rPr>
        <w:t xml:space="preserve">, </w:t>
      </w:r>
      <w:r w:rsidR="008710F2" w:rsidRPr="00D925D6">
        <w:rPr>
          <w:lang w:val="sr-Cyrl-CS"/>
        </w:rPr>
        <w:t>Милоша Црњанског бб</w:t>
      </w:r>
      <w:r w:rsidRPr="00D925D6">
        <w:rPr>
          <w:lang w:val="sr-Cyrl-CS"/>
        </w:rPr>
        <w:t xml:space="preserve">, </w:t>
      </w:r>
      <w:r w:rsidR="008710F2" w:rsidRPr="00D925D6">
        <w:rPr>
          <w:lang w:val="sr-Cyrl-CS"/>
        </w:rPr>
        <w:t xml:space="preserve">матични број </w:t>
      </w:r>
      <w:r w:rsidR="008B051D" w:rsidRPr="00D925D6">
        <w:rPr>
          <w:lang w:val="sr-Cyrl-CS"/>
        </w:rPr>
        <w:t>08028206</w:t>
      </w:r>
      <w:r w:rsidR="008710F2" w:rsidRPr="00D925D6">
        <w:rPr>
          <w:lang w:val="sr-Cyrl-CS"/>
        </w:rPr>
        <w:t xml:space="preserve"> , </w:t>
      </w:r>
      <w:r w:rsidR="008B051D" w:rsidRPr="00D925D6">
        <w:rPr>
          <w:lang w:val="sr-Cyrl-CS"/>
        </w:rPr>
        <w:t>ПИБ101235230</w:t>
      </w:r>
      <w:r w:rsidR="008710F2" w:rsidRPr="00D925D6">
        <w:rPr>
          <w:lang w:val="sr-Cyrl-CS"/>
        </w:rPr>
        <w:t xml:space="preserve">, Број рачуна </w:t>
      </w:r>
      <w:r w:rsidR="00E3427F" w:rsidRPr="00D925D6">
        <w:rPr>
          <w:lang w:val="sr-Cyrl-CS"/>
        </w:rPr>
        <w:t>840-</w:t>
      </w:r>
      <w:r w:rsidR="008710F2" w:rsidRPr="00D925D6">
        <w:rPr>
          <w:lang w:val="sr-Cyrl-CS"/>
        </w:rPr>
        <w:t xml:space="preserve"> </w:t>
      </w:r>
      <w:r w:rsidR="00E3427F" w:rsidRPr="00D925D6">
        <w:rPr>
          <w:lang w:val="sr-Cyrl-CS"/>
        </w:rPr>
        <w:t>1081660-89</w:t>
      </w:r>
      <w:r w:rsidR="00F27A07">
        <w:rPr>
          <w:lang w:val="en-US"/>
        </w:rPr>
        <w:t xml:space="preserve"> </w:t>
      </w:r>
      <w:r w:rsidR="008710F2" w:rsidRPr="00D925D6">
        <w:rPr>
          <w:lang w:val="sr-Cyrl-CS"/>
        </w:rPr>
        <w:t xml:space="preserve"> </w:t>
      </w:r>
      <w:r w:rsidR="00ED5C2B" w:rsidRPr="00D925D6">
        <w:rPr>
          <w:lang w:val="sr-Cyrl-CS"/>
        </w:rPr>
        <w:t>код Управе за трезор Нови Сад</w:t>
      </w:r>
      <w:r w:rsidR="00E3427F" w:rsidRPr="00D925D6">
        <w:rPr>
          <w:lang w:val="sr-Cyrl-CS"/>
        </w:rPr>
        <w:t>,</w:t>
      </w:r>
      <w:r w:rsidR="008710F2" w:rsidRPr="00D925D6">
        <w:rPr>
          <w:lang w:val="sr-Cyrl-CS"/>
        </w:rPr>
        <w:t xml:space="preserve"> </w:t>
      </w:r>
      <w:r w:rsidRPr="00D925D6">
        <w:rPr>
          <w:lang w:val="sr-Cyrl-CS"/>
        </w:rPr>
        <w:t>кога заступа</w:t>
      </w:r>
      <w:r w:rsidR="00E3427F" w:rsidRPr="00D925D6">
        <w:rPr>
          <w:lang w:val="sr-Cyrl-CS"/>
        </w:rPr>
        <w:t xml:space="preserve"> директор</w:t>
      </w:r>
      <w:r w:rsidR="00ED5C2B" w:rsidRPr="00D925D6">
        <w:rPr>
          <w:lang w:val="sr-Cyrl-CS"/>
        </w:rPr>
        <w:t xml:space="preserve"> Татјана Сакан</w:t>
      </w:r>
      <w:r w:rsidRPr="00D925D6">
        <w:rPr>
          <w:lang w:val="sr-Cyrl-CS"/>
        </w:rPr>
        <w:t xml:space="preserve">  (у даљем тексту: Наручилац), и</w:t>
      </w:r>
    </w:p>
    <w:p w:rsidR="00F73AC6" w:rsidRPr="00D925D6" w:rsidRDefault="00F73AC6" w:rsidP="00C46EFD">
      <w:pPr>
        <w:spacing w:line="240" w:lineRule="auto"/>
        <w:jc w:val="both"/>
        <w:rPr>
          <w:rFonts w:eastAsia="Times New Roman"/>
          <w:lang/>
        </w:rPr>
      </w:pPr>
    </w:p>
    <w:p w:rsidR="00A534E1" w:rsidRPr="00D925D6" w:rsidRDefault="00CC3276" w:rsidP="00C46EFD">
      <w:pPr>
        <w:spacing w:line="240" w:lineRule="auto"/>
        <w:jc w:val="both"/>
        <w:rPr>
          <w:rFonts w:eastAsia="Times New Roman"/>
          <w:lang/>
        </w:rPr>
      </w:pPr>
      <w:r w:rsidRPr="00D925D6">
        <w:rPr>
          <w:rFonts w:eastAsia="Times New Roman"/>
        </w:rPr>
        <w:t>И</w:t>
      </w:r>
    </w:p>
    <w:p w:rsidR="00CC3276" w:rsidRPr="00D925D6" w:rsidRDefault="00CC3276" w:rsidP="00C46EFD">
      <w:pPr>
        <w:spacing w:line="240" w:lineRule="auto"/>
        <w:jc w:val="both"/>
        <w:rPr>
          <w:rFonts w:eastAsia="Times New Roman"/>
          <w:lang/>
        </w:rPr>
      </w:pPr>
    </w:p>
    <w:p w:rsidR="00A534E1" w:rsidRPr="00D925D6" w:rsidRDefault="00F73AC6" w:rsidP="00F73AC6">
      <w:pPr>
        <w:spacing w:line="240" w:lineRule="auto"/>
        <w:jc w:val="both"/>
        <w:rPr>
          <w:rFonts w:eastAsia="Tahoma"/>
          <w:lang/>
        </w:rPr>
      </w:pPr>
      <w:r w:rsidRPr="00D925D6">
        <w:rPr>
          <w:rFonts w:eastAsia="Tahoma"/>
          <w:lang/>
        </w:rPr>
        <w:t>2.</w:t>
      </w:r>
      <w:r w:rsidR="00B75C68" w:rsidRPr="00D925D6">
        <w:rPr>
          <w:rFonts w:eastAsia="Tahoma"/>
        </w:rPr>
        <w:t>_______________</w:t>
      </w:r>
      <w:r w:rsidR="00A534E1" w:rsidRPr="00D925D6">
        <w:rPr>
          <w:rFonts w:eastAsia="Tahoma"/>
        </w:rPr>
        <w:t>_______________ из _____________________, ули</w:t>
      </w:r>
      <w:r w:rsidR="00CC3276" w:rsidRPr="00D925D6">
        <w:rPr>
          <w:rFonts w:eastAsia="Tahoma"/>
        </w:rPr>
        <w:t>ца___________________________</w:t>
      </w:r>
      <w:r w:rsidR="00A534E1" w:rsidRPr="00D925D6">
        <w:rPr>
          <w:rFonts w:eastAsia="Tahoma"/>
        </w:rPr>
        <w:t xml:space="preserve"> бр. _____</w:t>
      </w:r>
      <w:r w:rsidR="00CC3276" w:rsidRPr="00D925D6">
        <w:rPr>
          <w:rFonts w:eastAsia="Tahoma"/>
          <w:lang/>
        </w:rPr>
        <w:t>,</w:t>
      </w:r>
      <w:r w:rsidR="00A534E1" w:rsidRPr="00D925D6">
        <w:rPr>
          <w:rFonts w:eastAsia="Tahoma"/>
        </w:rPr>
        <w:t xml:space="preserve"> матични број:</w:t>
      </w:r>
      <w:r w:rsidR="00CC3276" w:rsidRPr="00D925D6">
        <w:rPr>
          <w:rFonts w:eastAsia="Tahoma"/>
        </w:rPr>
        <w:t>___________</w:t>
      </w:r>
      <w:r w:rsidR="00CC3276" w:rsidRPr="00D925D6">
        <w:rPr>
          <w:rFonts w:eastAsia="Tahoma"/>
          <w:lang/>
        </w:rPr>
        <w:t>___</w:t>
      </w:r>
      <w:r w:rsidR="00A534E1" w:rsidRPr="00D925D6">
        <w:rPr>
          <w:rFonts w:eastAsia="Tahoma"/>
        </w:rPr>
        <w:t xml:space="preserve"> пиб:________________________</w:t>
      </w:r>
      <w:r w:rsidR="003428BB" w:rsidRPr="00D925D6">
        <w:rPr>
          <w:iCs/>
        </w:rPr>
        <w:t xml:space="preserve"> Број рачуна: ............................................ Назив банке:......................................,</w:t>
      </w:r>
      <w:r w:rsidR="00A534E1" w:rsidRPr="00D925D6">
        <w:rPr>
          <w:rFonts w:eastAsia="Tahoma"/>
        </w:rPr>
        <w:t>(у даљем тексту: Извођач), кога заступа __________________________</w:t>
      </w:r>
      <w:r w:rsidR="00CC3276" w:rsidRPr="00D925D6">
        <w:rPr>
          <w:rFonts w:eastAsia="Tahoma"/>
          <w:lang/>
        </w:rPr>
        <w:t>_</w:t>
      </w:r>
      <w:r w:rsidR="00A534E1" w:rsidRPr="00D925D6">
        <w:rPr>
          <w:rFonts w:eastAsia="Tahoma"/>
        </w:rPr>
        <w:t>______.</w:t>
      </w:r>
    </w:p>
    <w:p w:rsidR="00A534E1" w:rsidRPr="00D925D6" w:rsidRDefault="00A534E1" w:rsidP="00C46EFD">
      <w:pPr>
        <w:pStyle w:val="Standard"/>
        <w:ind w:left="420"/>
        <w:jc w:val="both"/>
        <w:rPr>
          <w:rFonts w:eastAsia="Tahoma" w:cs="Times New Roman"/>
          <w:color w:val="000000"/>
          <w:lang/>
        </w:rPr>
      </w:pPr>
    </w:p>
    <w:p w:rsidR="00A534E1" w:rsidRPr="00D925D6" w:rsidRDefault="00A534E1" w:rsidP="00B75C68">
      <w:pPr>
        <w:pStyle w:val="Standard"/>
        <w:ind w:left="420"/>
        <w:jc w:val="both"/>
        <w:rPr>
          <w:rFonts w:cs="Times New Roman"/>
          <w:lang/>
        </w:rPr>
      </w:pPr>
      <w:r w:rsidRPr="00D925D6">
        <w:rPr>
          <w:rFonts w:eastAsia="Tahoma" w:cs="Times New Roman"/>
          <w:color w:val="000000"/>
          <w:lang/>
        </w:rPr>
        <w:t xml:space="preserve"> </w:t>
      </w:r>
      <w:r w:rsidRPr="00D925D6">
        <w:rPr>
          <w:rFonts w:eastAsia="Tahoma" w:cs="Times New Roman"/>
          <w:b/>
          <w:color w:val="000000"/>
          <w:u w:val="single"/>
          <w:lang/>
        </w:rPr>
        <w:t>АКО ЈЕ ДАТА ЗАЈЕДНИЧКА ПОНУДА</w:t>
      </w:r>
    </w:p>
    <w:p w:rsidR="00A534E1" w:rsidRPr="00D925D6" w:rsidRDefault="00A534E1" w:rsidP="00C46EFD">
      <w:pPr>
        <w:pStyle w:val="Standard"/>
        <w:jc w:val="both"/>
        <w:rPr>
          <w:rFonts w:cs="Times New Roman"/>
          <w:lang/>
        </w:rPr>
      </w:pPr>
      <w:r w:rsidRPr="00D925D6">
        <w:rPr>
          <w:rFonts w:eastAsia="Tahoma" w:cs="Times New Roman"/>
          <w:b/>
          <w:color w:val="000000"/>
          <w:lang/>
        </w:rPr>
        <w:t xml:space="preserve"> </w:t>
      </w:r>
      <w:r w:rsidRPr="00D925D6">
        <w:rPr>
          <w:rFonts w:eastAsia="Tahoma" w:cs="Times New Roman"/>
          <w:color w:val="000000"/>
          <w:lang/>
        </w:rPr>
        <w:t>2._____________________________________из_________________</w:t>
      </w:r>
      <w:r w:rsidR="00B22BD1" w:rsidRPr="00D925D6">
        <w:rPr>
          <w:rFonts w:eastAsia="Tahoma" w:cs="Times New Roman"/>
          <w:color w:val="000000"/>
          <w:lang/>
        </w:rPr>
        <w:t>_</w:t>
      </w:r>
      <w:r w:rsidRPr="00D925D6">
        <w:rPr>
          <w:rFonts w:eastAsia="Tahoma" w:cs="Times New Roman"/>
          <w:color w:val="000000"/>
          <w:lang/>
        </w:rPr>
        <w:t>___</w:t>
      </w:r>
      <w:r w:rsidRPr="00D925D6">
        <w:rPr>
          <w:rFonts w:eastAsia="Tahoma" w:cs="Times New Roman"/>
          <w:b/>
          <w:color w:val="000000"/>
          <w:lang/>
        </w:rPr>
        <w:t>,</w:t>
      </w:r>
      <w:r w:rsidRPr="00D925D6">
        <w:rPr>
          <w:rFonts w:eastAsia="Tahoma" w:cs="Times New Roman"/>
          <w:color w:val="000000"/>
          <w:lang/>
        </w:rPr>
        <w:t>улица____________________ ,мат.бр.________________ ПИБ:__________________ који заједнички наступа са :</w:t>
      </w:r>
    </w:p>
    <w:p w:rsidR="00A534E1" w:rsidRPr="00D925D6" w:rsidRDefault="00A534E1" w:rsidP="00C46EFD">
      <w:pPr>
        <w:pStyle w:val="Standard"/>
        <w:tabs>
          <w:tab w:val="left" w:pos="579"/>
        </w:tabs>
        <w:jc w:val="both"/>
        <w:rPr>
          <w:rFonts w:eastAsia="Tahoma" w:cs="Times New Roman"/>
          <w:color w:val="000000"/>
          <w:lang/>
        </w:rPr>
      </w:pPr>
    </w:p>
    <w:p w:rsidR="00A534E1" w:rsidRPr="00D925D6" w:rsidRDefault="00A534E1" w:rsidP="00C46EFD">
      <w:pPr>
        <w:pStyle w:val="Standard"/>
        <w:tabs>
          <w:tab w:val="left" w:pos="579"/>
        </w:tabs>
        <w:jc w:val="both"/>
        <w:rPr>
          <w:rFonts w:eastAsia="Tahoma" w:cs="Times New Roman"/>
          <w:color w:val="000000"/>
          <w:lang/>
        </w:rPr>
      </w:pPr>
      <w:r w:rsidRPr="00D925D6">
        <w:rPr>
          <w:rFonts w:eastAsia="Tahoma" w:cs="Times New Roman"/>
          <w:color w:val="000000"/>
          <w:lang/>
        </w:rPr>
        <w:t>2.1____________________________из______________ул.__________________ бр.____  матични број _____________ ПИБ: _______________ (у даљем тексту: Извођач), кога заступа ____________________</w:t>
      </w:r>
      <w:r w:rsidRPr="00D925D6">
        <w:rPr>
          <w:rFonts w:eastAsia="Tahoma" w:cs="Times New Roman"/>
          <w:color w:val="000000"/>
          <w:lang/>
        </w:rPr>
        <w:t>________</w:t>
      </w:r>
      <w:r w:rsidRPr="00D925D6">
        <w:rPr>
          <w:rFonts w:eastAsia="Tahoma" w:cs="Times New Roman"/>
          <w:color w:val="000000"/>
          <w:lang/>
        </w:rPr>
        <w:t>.</w:t>
      </w:r>
    </w:p>
    <w:p w:rsidR="00A534E1" w:rsidRPr="00D925D6" w:rsidRDefault="00A534E1" w:rsidP="00C46EFD">
      <w:pPr>
        <w:pStyle w:val="Standard"/>
        <w:tabs>
          <w:tab w:val="left" w:pos="579"/>
        </w:tabs>
        <w:jc w:val="both"/>
        <w:rPr>
          <w:rFonts w:eastAsia="Tahoma" w:cs="Times New Roman"/>
          <w:color w:val="000000"/>
          <w:lang/>
        </w:rPr>
      </w:pPr>
    </w:p>
    <w:p w:rsidR="00A534E1" w:rsidRPr="00D925D6" w:rsidRDefault="00A534E1" w:rsidP="00C46EFD">
      <w:pPr>
        <w:pStyle w:val="Standard"/>
        <w:tabs>
          <w:tab w:val="left" w:pos="579"/>
        </w:tabs>
        <w:jc w:val="both"/>
        <w:rPr>
          <w:rFonts w:eastAsia="Tahoma" w:cs="Times New Roman"/>
          <w:color w:val="000000"/>
          <w:lang/>
        </w:rPr>
      </w:pPr>
      <w:r w:rsidRPr="00D925D6">
        <w:rPr>
          <w:rFonts w:eastAsia="Tahoma" w:cs="Times New Roman"/>
          <w:color w:val="000000"/>
          <w:lang/>
        </w:rPr>
        <w:t>2.2 ____________________________из______________ул.__________________ бр.____  матични број _____________ ПИБ: _______________ (у даљем тексту: Извођач), кога заступа ____________________</w:t>
      </w:r>
      <w:r w:rsidRPr="00D925D6">
        <w:rPr>
          <w:rFonts w:eastAsia="Tahoma" w:cs="Times New Roman"/>
          <w:color w:val="000000"/>
          <w:lang/>
        </w:rPr>
        <w:t>_________</w:t>
      </w:r>
      <w:r w:rsidRPr="00D925D6">
        <w:rPr>
          <w:rFonts w:eastAsia="Tahoma" w:cs="Times New Roman"/>
          <w:color w:val="000000"/>
          <w:lang/>
        </w:rPr>
        <w:t>.</w:t>
      </w:r>
    </w:p>
    <w:p w:rsidR="00182F32" w:rsidRPr="00D925D6" w:rsidRDefault="00182F32" w:rsidP="00B75C68">
      <w:pPr>
        <w:pStyle w:val="Standard"/>
        <w:rPr>
          <w:rFonts w:eastAsia="Tahoma" w:cs="Times New Roman"/>
          <w:b/>
          <w:color w:val="000000"/>
          <w:lang/>
        </w:rPr>
      </w:pPr>
    </w:p>
    <w:p w:rsidR="00182F32" w:rsidRPr="00D925D6" w:rsidRDefault="00182F32" w:rsidP="00B75C68">
      <w:pPr>
        <w:pStyle w:val="Standard"/>
        <w:rPr>
          <w:rFonts w:eastAsia="Tahoma" w:cs="Times New Roman"/>
          <w:b/>
          <w:color w:val="000000"/>
          <w:lang/>
        </w:rPr>
      </w:pPr>
    </w:p>
    <w:p w:rsidR="00A534E1" w:rsidRPr="00D925D6" w:rsidRDefault="00A534E1" w:rsidP="00C46EFD">
      <w:pPr>
        <w:pStyle w:val="Standard"/>
        <w:spacing w:line="276" w:lineRule="auto"/>
        <w:jc w:val="center"/>
        <w:rPr>
          <w:rFonts w:eastAsia="Tahoma" w:cs="Times New Roman"/>
          <w:b/>
          <w:color w:val="000000"/>
          <w:lang/>
        </w:rPr>
      </w:pPr>
      <w:r w:rsidRPr="00D925D6">
        <w:rPr>
          <w:rFonts w:eastAsia="Tahoma" w:cs="Times New Roman"/>
          <w:b/>
          <w:color w:val="000000"/>
          <w:lang/>
        </w:rPr>
        <w:t>Предмет уговора</w:t>
      </w:r>
    </w:p>
    <w:p w:rsidR="00A534E1" w:rsidRPr="00D925D6" w:rsidRDefault="00A534E1" w:rsidP="00C46EFD">
      <w:pPr>
        <w:pStyle w:val="Standard"/>
        <w:spacing w:line="276" w:lineRule="auto"/>
        <w:ind w:firstLine="6"/>
        <w:jc w:val="center"/>
        <w:rPr>
          <w:rFonts w:cs="Times New Roman"/>
          <w:lang/>
        </w:rPr>
      </w:pPr>
      <w:r w:rsidRPr="00D925D6">
        <w:rPr>
          <w:rFonts w:eastAsia="Tahoma" w:cs="Times New Roman"/>
          <w:b/>
          <w:i/>
          <w:color w:val="000000"/>
          <w:lang/>
        </w:rPr>
        <w:t>Члан 1</w:t>
      </w:r>
      <w:r w:rsidRPr="00D925D6">
        <w:rPr>
          <w:rFonts w:eastAsia="Tahoma" w:cs="Times New Roman"/>
          <w:b/>
          <w:color w:val="000000"/>
          <w:lang/>
        </w:rPr>
        <w:t>.</w:t>
      </w:r>
    </w:p>
    <w:p w:rsidR="00A534E1" w:rsidRPr="00D925D6" w:rsidRDefault="00A534E1" w:rsidP="00C46EFD">
      <w:pPr>
        <w:pStyle w:val="Standard"/>
        <w:tabs>
          <w:tab w:val="left" w:pos="284"/>
        </w:tabs>
        <w:jc w:val="both"/>
        <w:rPr>
          <w:rFonts w:eastAsia="Tahoma" w:cs="Times New Roman"/>
          <w:color w:val="000000"/>
          <w:lang/>
        </w:rPr>
      </w:pPr>
      <w:r w:rsidRPr="00D925D6">
        <w:rPr>
          <w:rFonts w:eastAsia="Tahoma" w:cs="Times New Roman"/>
          <w:color w:val="000000"/>
          <w:lang/>
        </w:rPr>
        <w:tab/>
      </w:r>
    </w:p>
    <w:p w:rsidR="00A534E1" w:rsidRPr="00D925D6" w:rsidRDefault="00A534E1" w:rsidP="00C46EFD">
      <w:pPr>
        <w:pStyle w:val="Standard"/>
        <w:tabs>
          <w:tab w:val="left" w:pos="284"/>
        </w:tabs>
        <w:jc w:val="both"/>
        <w:rPr>
          <w:rFonts w:eastAsia="Tahoma" w:cs="Times New Roman"/>
          <w:color w:val="000000"/>
          <w:lang/>
        </w:rPr>
      </w:pPr>
      <w:r w:rsidRPr="00D925D6">
        <w:rPr>
          <w:rFonts w:eastAsia="Tahoma" w:cs="Times New Roman"/>
          <w:color w:val="000000"/>
          <w:lang/>
        </w:rPr>
        <w:t xml:space="preserve">Предмет уговора </w:t>
      </w:r>
      <w:r w:rsidR="006778E8" w:rsidRPr="00D925D6">
        <w:rPr>
          <w:rFonts w:eastAsia="Tahoma" w:cs="Times New Roman"/>
          <w:color w:val="000000"/>
          <w:lang/>
        </w:rPr>
        <w:t>су радови на</w:t>
      </w:r>
      <w:r w:rsidR="006778E8" w:rsidRPr="00D925D6">
        <w:rPr>
          <w:b/>
          <w:lang/>
        </w:rPr>
        <w:t xml:space="preserve"> </w:t>
      </w:r>
      <w:r w:rsidR="008B051D" w:rsidRPr="00D925D6">
        <w:rPr>
          <w:b/>
          <w:lang w:val="sr-Cyrl-CS"/>
        </w:rPr>
        <w:t>увођењу штедљиве расвете у централној школској згради</w:t>
      </w:r>
      <w:r w:rsidR="006778E8" w:rsidRPr="00D925D6">
        <w:rPr>
          <w:rFonts w:eastAsia="Tahoma" w:cs="Times New Roman"/>
          <w:color w:val="000000"/>
          <w:lang/>
        </w:rPr>
        <w:t xml:space="preserve"> </w:t>
      </w:r>
      <w:r w:rsidRPr="00D925D6">
        <w:rPr>
          <w:rFonts w:eastAsia="Tahoma" w:cs="Times New Roman"/>
          <w:color w:val="000000"/>
          <w:lang/>
        </w:rPr>
        <w:t>(у даљем тексту: радови), који су предмет јавне набавке Наручиоца.</w:t>
      </w:r>
    </w:p>
    <w:p w:rsidR="00A534E1" w:rsidRPr="00D925D6" w:rsidRDefault="00A534E1" w:rsidP="00C46EFD">
      <w:pPr>
        <w:pStyle w:val="Standard"/>
        <w:tabs>
          <w:tab w:val="left" w:pos="284"/>
        </w:tabs>
        <w:jc w:val="both"/>
        <w:rPr>
          <w:rFonts w:cs="Times New Roman"/>
          <w:lang/>
        </w:rPr>
      </w:pPr>
    </w:p>
    <w:p w:rsidR="00A534E1" w:rsidRPr="00D925D6" w:rsidRDefault="00A534E1" w:rsidP="00C46EFD">
      <w:pPr>
        <w:pStyle w:val="Standard"/>
        <w:ind w:firstLine="6"/>
        <w:jc w:val="center"/>
        <w:rPr>
          <w:rFonts w:eastAsia="Tahoma" w:cs="Times New Roman"/>
          <w:b/>
          <w:i/>
          <w:color w:val="000000"/>
          <w:lang w:val="sr-Cyrl-CS"/>
        </w:rPr>
      </w:pPr>
    </w:p>
    <w:p w:rsidR="00F73AC6" w:rsidRPr="00D925D6" w:rsidRDefault="00F73AC6" w:rsidP="00C46EFD">
      <w:pPr>
        <w:pStyle w:val="Standard"/>
        <w:ind w:firstLine="6"/>
        <w:jc w:val="center"/>
        <w:rPr>
          <w:rFonts w:eastAsia="Tahoma" w:cs="Times New Roman"/>
          <w:b/>
          <w:i/>
          <w:color w:val="000000"/>
          <w:lang/>
        </w:rPr>
      </w:pPr>
    </w:p>
    <w:p w:rsidR="00A534E1" w:rsidRPr="00D925D6" w:rsidRDefault="00A534E1" w:rsidP="00C46EFD">
      <w:pPr>
        <w:pStyle w:val="Standard"/>
        <w:ind w:firstLine="6"/>
        <w:jc w:val="center"/>
        <w:rPr>
          <w:rFonts w:eastAsia="Tahoma" w:cs="Times New Roman"/>
          <w:b/>
          <w:i/>
          <w:color w:val="000000"/>
          <w:lang w:val="sr-Cyrl-CS"/>
        </w:rPr>
      </w:pPr>
      <w:r w:rsidRPr="00D925D6">
        <w:rPr>
          <w:rFonts w:eastAsia="Tahoma" w:cs="Times New Roman"/>
          <w:b/>
          <w:i/>
          <w:color w:val="000000"/>
        </w:rPr>
        <w:t>Члан</w:t>
      </w:r>
      <w:r w:rsidRPr="00D925D6">
        <w:rPr>
          <w:rFonts w:eastAsia="Tahoma" w:cs="Times New Roman"/>
          <w:i/>
          <w:color w:val="000000"/>
        </w:rPr>
        <w:t xml:space="preserve"> </w:t>
      </w:r>
      <w:r w:rsidR="00ED4D24" w:rsidRPr="00D925D6">
        <w:rPr>
          <w:rFonts w:eastAsia="Tahoma" w:cs="Times New Roman"/>
          <w:b/>
          <w:i/>
          <w:color w:val="000000"/>
        </w:rPr>
        <w:t>2.</w:t>
      </w:r>
    </w:p>
    <w:p w:rsidR="00C46EFD" w:rsidRPr="00D925D6" w:rsidRDefault="00C46EFD" w:rsidP="00C46EFD">
      <w:pPr>
        <w:pStyle w:val="Standard"/>
        <w:ind w:firstLine="6"/>
        <w:jc w:val="center"/>
        <w:rPr>
          <w:rFonts w:cs="Times New Roman"/>
          <w:lang w:val="sr-Cyrl-CS"/>
        </w:rPr>
      </w:pPr>
    </w:p>
    <w:p w:rsidR="00A534E1" w:rsidRPr="00D925D6" w:rsidRDefault="00A534E1" w:rsidP="001B2778">
      <w:pPr>
        <w:pStyle w:val="Standard"/>
        <w:numPr>
          <w:ilvl w:val="0"/>
          <w:numId w:val="10"/>
        </w:numPr>
        <w:ind w:left="426" w:hanging="426"/>
        <w:jc w:val="both"/>
        <w:rPr>
          <w:rFonts w:eastAsia="Tahoma" w:cs="Times New Roman"/>
          <w:color w:val="000000"/>
          <w:lang w:val="sr-Cyrl-CS"/>
        </w:rPr>
      </w:pPr>
      <w:r w:rsidRPr="00D925D6">
        <w:rPr>
          <w:rFonts w:eastAsia="Tahoma" w:cs="Times New Roman"/>
          <w:color w:val="000000"/>
          <w:lang w:val="sr-Cyrl-CS"/>
        </w:rPr>
        <w:t>Извођач је део набавке која је предмет овог уговора - ______________________________________поверио подизвођачу ______________________________________________________ ПИБ:_________________, МАТИЧНИ БРОЈ _________________, а која чини __________________од укупно уговорене вредности.</w:t>
      </w:r>
    </w:p>
    <w:p w:rsidR="00A534E1" w:rsidRPr="00D925D6" w:rsidRDefault="00A534E1" w:rsidP="00C46EFD">
      <w:pPr>
        <w:pStyle w:val="Standard"/>
        <w:jc w:val="both"/>
        <w:rPr>
          <w:rFonts w:eastAsia="Tahoma" w:cs="Times New Roman"/>
          <w:color w:val="000000"/>
          <w:lang w:val="ru-RU"/>
        </w:rPr>
      </w:pPr>
    </w:p>
    <w:p w:rsidR="00A534E1" w:rsidRPr="00D925D6" w:rsidRDefault="00A534E1" w:rsidP="00C46EFD">
      <w:pPr>
        <w:pStyle w:val="Standard"/>
        <w:jc w:val="both"/>
        <w:rPr>
          <w:rFonts w:eastAsia="Tahoma" w:cs="Times New Roman"/>
          <w:color w:val="000000"/>
          <w:lang w:val="sr-Cyrl-CS"/>
        </w:rPr>
      </w:pPr>
      <w:r w:rsidRPr="00D925D6">
        <w:rPr>
          <w:rFonts w:eastAsia="Tahoma" w:cs="Times New Roman"/>
          <w:color w:val="000000"/>
          <w:lang w:val="ru-RU"/>
        </w:rPr>
        <w:t>За уредно извршавање набавке од стране подизвођача одговара Извођач као да је сам извршио делове набавке поверене подизвођачима из става 1. и 2. овог члана.</w:t>
      </w:r>
    </w:p>
    <w:p w:rsidR="001C3CF9" w:rsidRPr="00D925D6" w:rsidRDefault="001C3CF9" w:rsidP="00C46EFD">
      <w:pPr>
        <w:pStyle w:val="Standard"/>
        <w:spacing w:line="276" w:lineRule="auto"/>
        <w:ind w:left="142" w:hanging="142"/>
        <w:jc w:val="center"/>
        <w:rPr>
          <w:rFonts w:eastAsia="Tahoma" w:cs="Times New Roman"/>
          <w:b/>
          <w:color w:val="000000"/>
          <w:lang w:val="sr-Cyrl-CS"/>
        </w:rPr>
      </w:pPr>
    </w:p>
    <w:p w:rsidR="006778E8" w:rsidRPr="00D925D6" w:rsidRDefault="006778E8" w:rsidP="006778E8">
      <w:pPr>
        <w:pStyle w:val="Standard"/>
        <w:spacing w:line="276" w:lineRule="auto"/>
        <w:ind w:left="142" w:hanging="142"/>
        <w:jc w:val="center"/>
        <w:rPr>
          <w:rFonts w:eastAsia="Tahoma" w:cs="Times New Roman"/>
          <w:b/>
          <w:color w:val="000000"/>
          <w:lang w:val="sr-Cyrl-CS"/>
        </w:rPr>
      </w:pPr>
      <w:r w:rsidRPr="00D925D6">
        <w:rPr>
          <w:rFonts w:eastAsia="Tahoma" w:cs="Times New Roman"/>
          <w:b/>
          <w:color w:val="000000"/>
          <w:lang w:val="ru-RU"/>
        </w:rPr>
        <w:t>Цена</w:t>
      </w:r>
    </w:p>
    <w:p w:rsidR="006778E8" w:rsidRPr="00D925D6" w:rsidRDefault="006778E8" w:rsidP="006778E8">
      <w:pPr>
        <w:pStyle w:val="Standard"/>
        <w:tabs>
          <w:tab w:val="left" w:pos="0"/>
        </w:tabs>
        <w:spacing w:line="276" w:lineRule="auto"/>
        <w:jc w:val="center"/>
        <w:rPr>
          <w:rFonts w:eastAsia="Tahoma" w:cs="Times New Roman"/>
          <w:b/>
          <w:i/>
          <w:color w:val="000000"/>
          <w:lang w:val="ru-RU"/>
        </w:rPr>
      </w:pPr>
      <w:r w:rsidRPr="00D925D6">
        <w:rPr>
          <w:rFonts w:eastAsia="Tahoma" w:cs="Times New Roman"/>
          <w:b/>
          <w:i/>
          <w:color w:val="000000"/>
          <w:lang w:val="ru-RU"/>
        </w:rPr>
        <w:t>Члан 3.</w:t>
      </w:r>
    </w:p>
    <w:p w:rsidR="006778E8" w:rsidRPr="00D925D6" w:rsidRDefault="006778E8" w:rsidP="006778E8">
      <w:pPr>
        <w:pStyle w:val="Standard"/>
        <w:tabs>
          <w:tab w:val="left" w:pos="0"/>
        </w:tabs>
        <w:jc w:val="both"/>
        <w:rPr>
          <w:rFonts w:eastAsia="Tahoma" w:cs="Times New Roman"/>
          <w:b/>
          <w:i/>
          <w:color w:val="000000"/>
          <w:lang w:val="ru-RU"/>
        </w:rPr>
      </w:pPr>
    </w:p>
    <w:p w:rsidR="006778E8" w:rsidRPr="00D925D6" w:rsidRDefault="006778E8" w:rsidP="006778E8">
      <w:pPr>
        <w:pStyle w:val="Standard"/>
        <w:tabs>
          <w:tab w:val="left" w:pos="0"/>
        </w:tabs>
        <w:jc w:val="both"/>
        <w:rPr>
          <w:rFonts w:eastAsia="Tahoma" w:cs="Times New Roman"/>
          <w:color w:val="000000"/>
          <w:lang w:val="ru-RU"/>
        </w:rPr>
      </w:pPr>
      <w:r w:rsidRPr="00D925D6">
        <w:rPr>
          <w:rFonts w:eastAsia="Tahoma" w:cs="Times New Roman"/>
          <w:color w:val="000000"/>
          <w:lang w:val="ru-RU"/>
        </w:rPr>
        <w:lastRenderedPageBreak/>
        <w:t xml:space="preserve">Уговорне стране прихватају цену коју је Извођач дао у понуди, у износу од ___________________ динара </w:t>
      </w:r>
      <w:r w:rsidRPr="00D925D6">
        <w:rPr>
          <w:rFonts w:eastAsia="Tahoma" w:cs="Times New Roman"/>
          <w:color w:val="000000"/>
          <w:lang/>
        </w:rPr>
        <w:t>без ПДВ-ом</w:t>
      </w:r>
      <w:r w:rsidRPr="00D925D6">
        <w:rPr>
          <w:rFonts w:eastAsia="Tahoma" w:cs="Times New Roman"/>
          <w:color w:val="000000"/>
          <w:lang w:val="ru-RU"/>
        </w:rPr>
        <w:t>.</w:t>
      </w:r>
    </w:p>
    <w:p w:rsidR="006778E8" w:rsidRPr="00D925D6" w:rsidRDefault="006778E8" w:rsidP="006778E8">
      <w:pPr>
        <w:pStyle w:val="Standard"/>
        <w:tabs>
          <w:tab w:val="left" w:pos="0"/>
        </w:tabs>
        <w:ind w:firstLine="720"/>
        <w:jc w:val="both"/>
        <w:rPr>
          <w:rFonts w:eastAsia="Tahoma" w:cs="Times New Roman"/>
          <w:color w:val="000000"/>
          <w:lang w:val="sr-Cyrl-CS"/>
        </w:rPr>
      </w:pPr>
    </w:p>
    <w:p w:rsidR="006778E8" w:rsidRPr="00D925D6" w:rsidRDefault="006778E8" w:rsidP="006778E8">
      <w:pPr>
        <w:pStyle w:val="Standard"/>
        <w:tabs>
          <w:tab w:val="left" w:pos="0"/>
        </w:tabs>
        <w:jc w:val="both"/>
        <w:rPr>
          <w:rFonts w:eastAsia="Tahoma" w:cs="Times New Roman"/>
          <w:color w:val="000000"/>
          <w:lang w:val="sr-Cyrl-CS"/>
        </w:rPr>
      </w:pPr>
      <w:r w:rsidRPr="00D925D6">
        <w:rPr>
          <w:rFonts w:eastAsia="Tahoma" w:cs="Times New Roman"/>
          <w:color w:val="000000"/>
          <w:lang w:val="sr-Cyrl-CS"/>
        </w:rPr>
        <w:t>У уговореној цени су садржани сви пратећи трошкови које Извођач има у реализацији предметне набавке.</w:t>
      </w:r>
    </w:p>
    <w:p w:rsidR="006778E8" w:rsidRPr="00D925D6" w:rsidRDefault="006778E8" w:rsidP="006778E8">
      <w:pPr>
        <w:pStyle w:val="Standard"/>
        <w:tabs>
          <w:tab w:val="left" w:pos="0"/>
        </w:tabs>
        <w:ind w:firstLine="720"/>
        <w:jc w:val="both"/>
        <w:rPr>
          <w:rFonts w:eastAsia="Tahoma" w:cs="Times New Roman"/>
          <w:lang w:val="sr-Cyrl-CS"/>
        </w:rPr>
      </w:pPr>
    </w:p>
    <w:p w:rsidR="006778E8" w:rsidRPr="00D925D6" w:rsidRDefault="006778E8" w:rsidP="006778E8">
      <w:pPr>
        <w:pStyle w:val="Standard"/>
        <w:tabs>
          <w:tab w:val="left" w:pos="0"/>
        </w:tabs>
        <w:jc w:val="both"/>
        <w:rPr>
          <w:rFonts w:eastAsia="Tahoma" w:cs="Times New Roman"/>
          <w:lang w:val="sr-Cyrl-CS"/>
        </w:rPr>
      </w:pPr>
      <w:r w:rsidRPr="00D925D6">
        <w:rPr>
          <w:rFonts w:eastAsia="Tahoma" w:cs="Times New Roman"/>
          <w:lang w:val="sr-Cyrl-CS"/>
        </w:rPr>
        <w:t>Уговорна појединачна цена је фиксна  и не може се мењати ни из каквих разлога.</w:t>
      </w:r>
    </w:p>
    <w:p w:rsidR="006778E8" w:rsidRPr="00D925D6" w:rsidRDefault="006778E8" w:rsidP="006778E8">
      <w:pPr>
        <w:pStyle w:val="Standard"/>
        <w:tabs>
          <w:tab w:val="left" w:pos="0"/>
        </w:tabs>
        <w:jc w:val="both"/>
        <w:rPr>
          <w:rFonts w:eastAsia="Tahoma" w:cs="Times New Roman"/>
          <w:lang w:val="sr-Cyrl-CS"/>
        </w:rPr>
      </w:pPr>
    </w:p>
    <w:p w:rsidR="006778E8" w:rsidRPr="00D925D6" w:rsidRDefault="006778E8" w:rsidP="006778E8">
      <w:pPr>
        <w:pStyle w:val="Standard"/>
        <w:tabs>
          <w:tab w:val="left" w:pos="0"/>
        </w:tabs>
        <w:jc w:val="center"/>
        <w:rPr>
          <w:rFonts w:eastAsia="Tahoma" w:cs="Times New Roman"/>
          <w:b/>
          <w:i/>
          <w:color w:val="000000"/>
          <w:lang w:val="ru-RU"/>
        </w:rPr>
      </w:pPr>
      <w:r w:rsidRPr="00D925D6">
        <w:rPr>
          <w:rFonts w:eastAsia="Tahoma" w:cs="Times New Roman"/>
          <w:b/>
          <w:i/>
          <w:color w:val="000000"/>
          <w:lang w:val="ru-RU"/>
        </w:rPr>
        <w:t>Члан 4.</w:t>
      </w:r>
    </w:p>
    <w:p w:rsidR="006778E8" w:rsidRPr="00D925D6" w:rsidRDefault="006778E8" w:rsidP="006778E8">
      <w:pPr>
        <w:pStyle w:val="Standard"/>
        <w:tabs>
          <w:tab w:val="left" w:pos="0"/>
        </w:tabs>
        <w:jc w:val="both"/>
        <w:rPr>
          <w:rFonts w:eastAsia="Tahoma" w:cs="Times New Roman"/>
          <w:b/>
          <w:i/>
          <w:color w:val="000000"/>
          <w:lang w:val="ru-RU"/>
        </w:rPr>
      </w:pPr>
    </w:p>
    <w:p w:rsidR="006778E8" w:rsidRPr="00D925D6" w:rsidRDefault="006778E8" w:rsidP="006778E8">
      <w:pPr>
        <w:ind w:firstLine="708"/>
        <w:jc w:val="both"/>
        <w:rPr>
          <w:iCs/>
          <w:lang/>
        </w:rPr>
      </w:pPr>
      <w:r w:rsidRPr="00D925D6">
        <w:rPr>
          <w:iCs/>
        </w:rPr>
        <w:t>Плаћање се врши уплатом на рачун понуђача</w:t>
      </w:r>
      <w:r w:rsidRPr="00D925D6">
        <w:rPr>
          <w:iCs/>
          <w:lang/>
        </w:rPr>
        <w:t xml:space="preserve"> п</w:t>
      </w:r>
      <w:r w:rsidRPr="00D925D6">
        <w:rPr>
          <w:lang/>
        </w:rPr>
        <w:t xml:space="preserve">о </w:t>
      </w:r>
      <w:r w:rsidRPr="00D925D6">
        <w:rPr>
          <w:rFonts w:eastAsia="Times New Roman"/>
        </w:rPr>
        <w:t xml:space="preserve">привременим ситуацијама и окончаној ситуацији, сачињеним на основу оверене грађевинске књиге и јединичних цена из предмера, потписаним од стране Надзорног органа Наручиоца, у року од </w:t>
      </w:r>
      <w:r w:rsidRPr="00D925D6">
        <w:rPr>
          <w:rFonts w:eastAsia="Times New Roman"/>
          <w:lang/>
        </w:rPr>
        <w:t>__</w:t>
      </w:r>
      <w:r w:rsidRPr="00D925D6">
        <w:rPr>
          <w:rFonts w:eastAsia="Times New Roman"/>
        </w:rPr>
        <w:t xml:space="preserve"> (</w:t>
      </w:r>
      <w:r w:rsidRPr="00D925D6">
        <w:rPr>
          <w:rFonts w:eastAsia="Times New Roman"/>
          <w:lang/>
        </w:rPr>
        <w:t>__________</w:t>
      </w:r>
      <w:r w:rsidRPr="00D925D6">
        <w:rPr>
          <w:rFonts w:eastAsia="Times New Roman"/>
        </w:rPr>
        <w:t>) дана од дана пријема оверене ситуације за неспорни део ситуације, с тим да ситуација мора износити  најмање 5% (процената) од уговорене вредности.</w:t>
      </w:r>
    </w:p>
    <w:p w:rsidR="006778E8" w:rsidRPr="00D925D6" w:rsidRDefault="006778E8" w:rsidP="006778E8">
      <w:pPr>
        <w:spacing w:line="240" w:lineRule="auto"/>
        <w:jc w:val="both"/>
        <w:rPr>
          <w:rFonts w:eastAsia="Times New Roman"/>
          <w:lang/>
        </w:rPr>
      </w:pPr>
    </w:p>
    <w:p w:rsidR="006778E8" w:rsidRPr="00D925D6" w:rsidRDefault="006778E8" w:rsidP="006778E8">
      <w:pPr>
        <w:spacing w:line="240" w:lineRule="auto"/>
        <w:jc w:val="both"/>
        <w:rPr>
          <w:rFonts w:eastAsia="Times New Roman"/>
        </w:rPr>
      </w:pPr>
      <w:r w:rsidRPr="00D925D6">
        <w:rPr>
          <w:rFonts w:eastAsia="Times New Roman"/>
        </w:rPr>
        <w:t>Наручилац се обавезује да Извођачу плати изведене радове, на рачун број _______________</w:t>
      </w:r>
      <w:r w:rsidRPr="00D925D6">
        <w:rPr>
          <w:rFonts w:eastAsia="Times New Roman"/>
          <w:lang/>
        </w:rPr>
        <w:t>_______________</w:t>
      </w:r>
      <w:r w:rsidRPr="00D925D6">
        <w:rPr>
          <w:rFonts w:eastAsia="Times New Roman"/>
        </w:rPr>
        <w:t>__код _______</w:t>
      </w:r>
      <w:r w:rsidRPr="00D925D6">
        <w:rPr>
          <w:rFonts w:eastAsia="Times New Roman"/>
          <w:lang/>
        </w:rPr>
        <w:t>____________</w:t>
      </w:r>
      <w:r w:rsidRPr="00D925D6">
        <w:rPr>
          <w:rFonts w:eastAsia="Times New Roman"/>
        </w:rPr>
        <w:t xml:space="preserve">__________банке, </w:t>
      </w:r>
    </w:p>
    <w:p w:rsidR="006778E8" w:rsidRPr="00D925D6" w:rsidRDefault="006778E8" w:rsidP="006778E8">
      <w:pPr>
        <w:spacing w:line="240" w:lineRule="auto"/>
        <w:jc w:val="both"/>
        <w:rPr>
          <w:rFonts w:eastAsia="Times New Roman"/>
          <w:lang w:val="sr-Cyrl-CS"/>
        </w:rPr>
      </w:pPr>
    </w:p>
    <w:p w:rsidR="006778E8" w:rsidRPr="00D925D6" w:rsidRDefault="006778E8" w:rsidP="006778E8">
      <w:pPr>
        <w:spacing w:line="240" w:lineRule="auto"/>
        <w:jc w:val="both"/>
        <w:rPr>
          <w:rFonts w:eastAsia="Times New Roman"/>
          <w:lang/>
        </w:rPr>
      </w:pPr>
      <w:r w:rsidRPr="00D925D6">
        <w:rPr>
          <w:rFonts w:eastAsia="Times New Roman"/>
        </w:rPr>
        <w:t>Привремене и окончана ситуација морају бити оверене од стране Надзорног органа Наручиоца.</w:t>
      </w:r>
    </w:p>
    <w:p w:rsidR="006778E8" w:rsidRPr="00D925D6" w:rsidRDefault="006778E8" w:rsidP="006778E8">
      <w:pPr>
        <w:spacing w:line="240" w:lineRule="auto"/>
        <w:jc w:val="both"/>
        <w:rPr>
          <w:rFonts w:eastAsia="Times New Roman"/>
          <w:lang/>
        </w:rPr>
      </w:pPr>
    </w:p>
    <w:p w:rsidR="006778E8" w:rsidRPr="00D925D6" w:rsidRDefault="006778E8" w:rsidP="006778E8">
      <w:pPr>
        <w:spacing w:line="240" w:lineRule="auto"/>
        <w:jc w:val="both"/>
        <w:rPr>
          <w:rFonts w:eastAsia="Times New Roman"/>
        </w:rPr>
      </w:pPr>
      <w:r w:rsidRPr="00D925D6">
        <w:rPr>
          <w:rFonts w:eastAsia="Times New Roman"/>
        </w:rPr>
        <w:t>Коначан обрачун ће се извршити на бази стварно изведених количина радова оверених од стране Надзорног органа, путем грађевинске књиге као и записника о пријему извршених радова од стране Наручиоца и Извођача.</w:t>
      </w:r>
    </w:p>
    <w:p w:rsidR="006778E8" w:rsidRPr="00D925D6" w:rsidRDefault="006778E8" w:rsidP="006778E8">
      <w:pPr>
        <w:pStyle w:val="Standard"/>
        <w:tabs>
          <w:tab w:val="left" w:pos="0"/>
        </w:tabs>
        <w:jc w:val="both"/>
        <w:rPr>
          <w:rFonts w:eastAsia="Tahoma" w:cs="Times New Roman"/>
          <w:b/>
          <w:color w:val="000000"/>
          <w:lang w:val="sr-Cyrl-CS"/>
        </w:rPr>
      </w:pPr>
      <w:r w:rsidRPr="00D925D6">
        <w:rPr>
          <w:rFonts w:eastAsia="Tahoma" w:cs="Times New Roman"/>
          <w:b/>
          <w:color w:val="000000"/>
          <w:lang/>
        </w:rPr>
        <w:tab/>
      </w:r>
      <w:r w:rsidRPr="00D925D6">
        <w:rPr>
          <w:rFonts w:eastAsia="Tahoma" w:cs="Times New Roman"/>
          <w:b/>
          <w:color w:val="000000"/>
          <w:lang/>
        </w:rPr>
        <w:tab/>
      </w:r>
      <w:r w:rsidRPr="00D925D6">
        <w:rPr>
          <w:rFonts w:eastAsia="Tahoma" w:cs="Times New Roman"/>
          <w:b/>
          <w:color w:val="000000"/>
          <w:lang/>
        </w:rPr>
        <w:tab/>
      </w:r>
      <w:r w:rsidRPr="00D925D6">
        <w:rPr>
          <w:rFonts w:eastAsia="Tahoma" w:cs="Times New Roman"/>
          <w:b/>
          <w:color w:val="000000"/>
          <w:lang/>
        </w:rPr>
        <w:tab/>
      </w:r>
      <w:r w:rsidRPr="00D925D6">
        <w:rPr>
          <w:rFonts w:eastAsia="Tahoma" w:cs="Times New Roman"/>
          <w:b/>
          <w:color w:val="000000"/>
          <w:lang/>
        </w:rPr>
        <w:tab/>
      </w:r>
    </w:p>
    <w:p w:rsidR="006778E8" w:rsidRPr="00D925D6" w:rsidRDefault="006778E8" w:rsidP="006778E8">
      <w:pPr>
        <w:pStyle w:val="Standard"/>
        <w:tabs>
          <w:tab w:val="left" w:pos="0"/>
        </w:tabs>
        <w:spacing w:line="276" w:lineRule="auto"/>
        <w:jc w:val="center"/>
        <w:rPr>
          <w:rFonts w:eastAsia="Tahoma" w:cs="Times New Roman"/>
          <w:b/>
          <w:color w:val="000000"/>
          <w:lang/>
        </w:rPr>
      </w:pPr>
      <w:r w:rsidRPr="00D925D6">
        <w:rPr>
          <w:rFonts w:eastAsia="Tahoma" w:cs="Times New Roman"/>
          <w:b/>
          <w:color w:val="000000"/>
          <w:lang/>
        </w:rPr>
        <w:t>Рок извођења радова</w:t>
      </w: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lang/>
        </w:rPr>
        <w:t xml:space="preserve">Члан </w:t>
      </w:r>
      <w:r w:rsidRPr="00D925D6">
        <w:rPr>
          <w:rFonts w:eastAsia="Tahoma" w:cs="Times New Roman"/>
          <w:b/>
          <w:i/>
          <w:color w:val="000000"/>
          <w:lang/>
        </w:rPr>
        <w:t>5</w:t>
      </w:r>
      <w:r w:rsidRPr="00D925D6">
        <w:rPr>
          <w:rFonts w:eastAsia="Tahoma" w:cs="Times New Roman"/>
          <w:b/>
          <w:i/>
          <w:color w:val="000000"/>
          <w:lang/>
        </w:rPr>
        <w:t>.</w:t>
      </w:r>
    </w:p>
    <w:p w:rsidR="006778E8" w:rsidRPr="00D925D6" w:rsidRDefault="006778E8" w:rsidP="006778E8">
      <w:pPr>
        <w:pStyle w:val="Standard"/>
        <w:jc w:val="both"/>
        <w:rPr>
          <w:rFonts w:eastAsia="Tahoma" w:cs="Times New Roman"/>
          <w:color w:val="000000"/>
          <w:lang/>
        </w:rPr>
      </w:pPr>
      <w:r w:rsidRPr="00D925D6">
        <w:rPr>
          <w:rFonts w:eastAsia="Tahoma" w:cs="Times New Roman"/>
          <w:color w:val="000000"/>
          <w:lang/>
        </w:rPr>
        <w:t xml:space="preserve">Извођач се обавезује да радове који су предмет овог уговора изведе у року од </w:t>
      </w:r>
      <w:r w:rsidRPr="00D925D6">
        <w:rPr>
          <w:rFonts w:eastAsia="Tahoma" w:cs="Times New Roman"/>
          <w:color w:val="000000"/>
          <w:lang/>
        </w:rPr>
        <w:t>___ радних дана</w:t>
      </w:r>
      <w:r w:rsidRPr="00D925D6">
        <w:rPr>
          <w:rFonts w:eastAsia="Tahoma" w:cs="Times New Roman"/>
          <w:color w:val="000000"/>
          <w:lang/>
        </w:rPr>
        <w:t>, рачунајући од дана увођења извођача у посао.</w:t>
      </w:r>
    </w:p>
    <w:p w:rsidR="006778E8" w:rsidRPr="00D925D6" w:rsidRDefault="006778E8" w:rsidP="006778E8">
      <w:pPr>
        <w:pStyle w:val="Standard"/>
        <w:jc w:val="both"/>
        <w:rPr>
          <w:rFonts w:eastAsia="Tahoma" w:cs="Times New Roman"/>
          <w:color w:val="000000"/>
          <w:lang/>
        </w:rPr>
      </w:pPr>
      <w:r w:rsidRPr="00D925D6">
        <w:rPr>
          <w:rFonts w:eastAsia="Tahoma" w:cs="Times New Roman"/>
          <w:color w:val="000000"/>
          <w:lang/>
        </w:rPr>
        <w:t>Датум увођења у посао, стручни надзор уписује у грађевински дневник, а сматраће се да је увођење у посао извршено даном  кумулативног стицања следећих услова:</w:t>
      </w:r>
    </w:p>
    <w:p w:rsidR="006778E8" w:rsidRPr="00D925D6" w:rsidRDefault="006778E8" w:rsidP="001B2778">
      <w:pPr>
        <w:pStyle w:val="Standard"/>
        <w:numPr>
          <w:ilvl w:val="0"/>
          <w:numId w:val="11"/>
        </w:numPr>
        <w:tabs>
          <w:tab w:val="left" w:pos="284"/>
        </w:tabs>
        <w:ind w:left="284" w:hanging="284"/>
        <w:jc w:val="both"/>
        <w:rPr>
          <w:rFonts w:eastAsia="Tahoma" w:cs="Times New Roman"/>
          <w:color w:val="000000"/>
          <w:lang/>
        </w:rPr>
      </w:pPr>
      <w:r w:rsidRPr="00D925D6">
        <w:rPr>
          <w:rFonts w:eastAsia="Tahoma" w:cs="Times New Roman"/>
          <w:color w:val="000000"/>
          <w:lang/>
        </w:rPr>
        <w:t>да је Наручилац предао Извођачу инвестиционо техничку документацију,</w:t>
      </w:r>
      <w:r w:rsidRPr="00D925D6">
        <w:rPr>
          <w:rFonts w:eastAsia="Tahoma" w:cs="Times New Roman"/>
          <w:color w:val="000000"/>
          <w:lang w:val="sr-Cyrl-CS"/>
        </w:rPr>
        <w:t xml:space="preserve"> </w:t>
      </w:r>
      <w:r w:rsidRPr="00D925D6">
        <w:rPr>
          <w:rFonts w:eastAsia="Tahoma" w:cs="Times New Roman"/>
          <w:color w:val="000000"/>
          <w:lang/>
        </w:rPr>
        <w:t>укључујући главни пројекат оверен од стране надлежног органа,</w:t>
      </w:r>
    </w:p>
    <w:p w:rsidR="006778E8" w:rsidRPr="00D925D6" w:rsidRDefault="006778E8" w:rsidP="001B2778">
      <w:pPr>
        <w:pStyle w:val="Standard"/>
        <w:numPr>
          <w:ilvl w:val="0"/>
          <w:numId w:val="11"/>
        </w:numPr>
        <w:tabs>
          <w:tab w:val="left" w:pos="284"/>
          <w:tab w:val="left" w:pos="426"/>
        </w:tabs>
        <w:ind w:left="720" w:hanging="720"/>
        <w:jc w:val="both"/>
        <w:rPr>
          <w:rFonts w:eastAsia="Tahoma" w:cs="Times New Roman"/>
          <w:color w:val="000000"/>
          <w:lang/>
        </w:rPr>
      </w:pPr>
      <w:r w:rsidRPr="00D925D6">
        <w:rPr>
          <w:rFonts w:eastAsia="Tahoma" w:cs="Times New Roman"/>
          <w:color w:val="000000"/>
          <w:lang/>
        </w:rPr>
        <w:t>да је Наручилац обезбедио Извођачу несметан прилаз градилишту,</w:t>
      </w:r>
    </w:p>
    <w:p w:rsidR="006778E8" w:rsidRPr="00D925D6" w:rsidRDefault="006778E8" w:rsidP="001B2778">
      <w:pPr>
        <w:pStyle w:val="Standard"/>
        <w:numPr>
          <w:ilvl w:val="0"/>
          <w:numId w:val="11"/>
        </w:numPr>
        <w:tabs>
          <w:tab w:val="left" w:pos="284"/>
          <w:tab w:val="left" w:pos="2880"/>
        </w:tabs>
        <w:ind w:left="284" w:hanging="284"/>
        <w:jc w:val="both"/>
        <w:rPr>
          <w:rFonts w:eastAsia="Tahoma" w:cs="Times New Roman"/>
          <w:color w:val="000000"/>
          <w:lang/>
        </w:rPr>
      </w:pPr>
      <w:r w:rsidRPr="00D925D6">
        <w:rPr>
          <w:rFonts w:eastAsia="Tahoma" w:cs="Times New Roman"/>
          <w:color w:val="000000"/>
          <w:lang/>
        </w:rPr>
        <w:t xml:space="preserve">да је Извођач доставио </w:t>
      </w:r>
      <w:r w:rsidRPr="00D925D6">
        <w:rPr>
          <w:rFonts w:eastAsia="Tahoma" w:cs="Times New Roman"/>
          <w:color w:val="000000"/>
          <w:lang/>
        </w:rPr>
        <w:t>финансијско средство</w:t>
      </w:r>
      <w:r w:rsidRPr="00D925D6">
        <w:rPr>
          <w:rFonts w:eastAsia="Tahoma" w:cs="Times New Roman"/>
          <w:color w:val="000000"/>
          <w:lang/>
        </w:rPr>
        <w:t xml:space="preserve"> за добро извршење посла</w:t>
      </w:r>
      <w:r w:rsidRPr="00D925D6">
        <w:rPr>
          <w:rFonts w:eastAsia="Tahoma" w:cs="Times New Roman"/>
          <w:color w:val="000000"/>
          <w:lang/>
        </w:rPr>
        <w:t>.</w:t>
      </w:r>
    </w:p>
    <w:p w:rsidR="006778E8" w:rsidRPr="00D925D6" w:rsidRDefault="006778E8" w:rsidP="006778E8">
      <w:pPr>
        <w:pStyle w:val="Standard"/>
        <w:spacing w:after="200"/>
        <w:rPr>
          <w:rFonts w:eastAsia="Tahoma" w:cs="Times New Roman"/>
          <w:color w:val="000000"/>
          <w:lang w:val="sr-Cyrl-CS"/>
        </w:rPr>
      </w:pPr>
      <w:r w:rsidRPr="00D925D6">
        <w:rPr>
          <w:rFonts w:eastAsia="Tahoma" w:cs="Times New Roman"/>
          <w:color w:val="000000"/>
          <w:lang/>
        </w:rPr>
        <w:t>Уколико Извођач не приступи извођењу радова ни 7-ог дана од кумулативног стицања горе наведених услова, сматраће се да је 7-ог дана уведен у посао.</w:t>
      </w:r>
    </w:p>
    <w:p w:rsidR="006778E8" w:rsidRPr="00D925D6" w:rsidRDefault="006778E8" w:rsidP="006778E8">
      <w:pPr>
        <w:pStyle w:val="Standard"/>
        <w:spacing w:after="200"/>
        <w:rPr>
          <w:rFonts w:eastAsia="Tahoma" w:cs="Times New Roman"/>
          <w:color w:val="000000"/>
          <w:lang w:val="sr-Cyrl-CS"/>
        </w:rPr>
      </w:pPr>
      <w:r w:rsidRPr="00D925D6">
        <w:rPr>
          <w:rFonts w:eastAsia="Tahoma" w:cs="Times New Roman"/>
          <w:color w:val="000000"/>
          <w:lang/>
        </w:rPr>
        <w:t>Под роком завршетка радова сматра се дан њихове спремности за технички преглед, што стручни надзор констатује у грађевинском дневнику.</w:t>
      </w:r>
    </w:p>
    <w:p w:rsidR="006778E8" w:rsidRPr="00D925D6" w:rsidRDefault="006778E8" w:rsidP="006778E8">
      <w:pPr>
        <w:pStyle w:val="Standard"/>
        <w:spacing w:after="200"/>
        <w:rPr>
          <w:rFonts w:eastAsia="Tahoma" w:cs="Times New Roman"/>
          <w:color w:val="000000"/>
          <w:lang w:val="sr-Cyrl-CS"/>
        </w:rPr>
      </w:pPr>
      <w:r w:rsidRPr="00D925D6">
        <w:rPr>
          <w:rFonts w:eastAsia="Tahoma" w:cs="Times New Roman"/>
          <w:color w:val="000000"/>
          <w:lang/>
        </w:rPr>
        <w:t>Утврђени рокови су фиксни и не могу се мењати без сагласности Наручиоца.</w:t>
      </w:r>
    </w:p>
    <w:p w:rsidR="006778E8" w:rsidRPr="00D925D6" w:rsidRDefault="006778E8" w:rsidP="006778E8">
      <w:pPr>
        <w:pStyle w:val="Standard"/>
        <w:jc w:val="center"/>
        <w:rPr>
          <w:rFonts w:eastAsia="Tahoma" w:cs="Times New Roman"/>
          <w:b/>
          <w:i/>
          <w:color w:val="000000"/>
          <w:lang w:val="sr-Cyrl-CS"/>
        </w:rPr>
      </w:pPr>
      <w:r w:rsidRPr="00D925D6">
        <w:rPr>
          <w:rFonts w:eastAsia="Tahoma" w:cs="Times New Roman"/>
          <w:b/>
          <w:i/>
          <w:color w:val="000000"/>
          <w:lang/>
        </w:rPr>
        <w:t xml:space="preserve">Члан </w:t>
      </w:r>
      <w:r w:rsidRPr="00D925D6">
        <w:rPr>
          <w:rFonts w:eastAsia="Tahoma" w:cs="Times New Roman"/>
          <w:b/>
          <w:i/>
          <w:color w:val="000000"/>
          <w:lang/>
        </w:rPr>
        <w:t>6</w:t>
      </w:r>
      <w:r w:rsidRPr="00D925D6">
        <w:rPr>
          <w:rFonts w:eastAsia="Tahoma" w:cs="Times New Roman"/>
          <w:b/>
          <w:i/>
          <w:color w:val="000000"/>
          <w:lang/>
        </w:rPr>
        <w:t>.</w:t>
      </w:r>
    </w:p>
    <w:p w:rsidR="006778E8" w:rsidRPr="00D925D6" w:rsidRDefault="006778E8" w:rsidP="006778E8">
      <w:pPr>
        <w:pStyle w:val="Standard"/>
        <w:jc w:val="both"/>
        <w:rPr>
          <w:rFonts w:eastAsia="Tahoma" w:cs="Times New Roman"/>
          <w:color w:val="000000"/>
          <w:lang/>
        </w:rPr>
      </w:pPr>
      <w:r w:rsidRPr="00D925D6">
        <w:rPr>
          <w:rFonts w:eastAsia="Tahoma" w:cs="Times New Roman"/>
          <w:color w:val="000000"/>
          <w:lang/>
        </w:rPr>
        <w:t>Рок за извођење радова се продужава на захтев Извођача:</w:t>
      </w:r>
    </w:p>
    <w:p w:rsidR="006778E8" w:rsidRPr="00D925D6" w:rsidRDefault="006778E8" w:rsidP="006778E8">
      <w:pPr>
        <w:pStyle w:val="Standard"/>
        <w:ind w:left="142" w:hanging="142"/>
        <w:jc w:val="both"/>
        <w:rPr>
          <w:rFonts w:eastAsia="Tahoma" w:cs="Times New Roman"/>
          <w:color w:val="000000"/>
          <w:lang/>
        </w:rPr>
      </w:pPr>
      <w:r w:rsidRPr="00D925D6">
        <w:rPr>
          <w:rFonts w:eastAsia="Tahoma" w:cs="Times New Roman"/>
          <w:color w:val="000000"/>
          <w:lang/>
        </w:rPr>
        <w:t xml:space="preserve">- у случају прекида радова који траје дуже од 2 дана, а није изазван кривицом </w:t>
      </w:r>
      <w:r w:rsidRPr="00D925D6">
        <w:rPr>
          <w:rFonts w:eastAsia="Tahoma" w:cs="Times New Roman"/>
          <w:color w:val="000000"/>
          <w:lang w:val="sr-Cyrl-CS"/>
        </w:rPr>
        <w:t xml:space="preserve"> </w:t>
      </w:r>
      <w:r w:rsidRPr="00D925D6">
        <w:rPr>
          <w:rFonts w:eastAsia="Tahoma" w:cs="Times New Roman"/>
          <w:color w:val="000000"/>
          <w:lang/>
        </w:rPr>
        <w:t>Извођача</w:t>
      </w:r>
    </w:p>
    <w:p w:rsidR="006778E8" w:rsidRPr="00D925D6" w:rsidRDefault="006778E8" w:rsidP="006778E8">
      <w:pPr>
        <w:pStyle w:val="Standard"/>
        <w:jc w:val="both"/>
        <w:rPr>
          <w:rFonts w:eastAsia="Tahoma" w:cs="Times New Roman"/>
          <w:color w:val="000000"/>
          <w:lang/>
        </w:rPr>
      </w:pPr>
      <w:r w:rsidRPr="00D925D6">
        <w:rPr>
          <w:rFonts w:eastAsia="Tahoma" w:cs="Times New Roman"/>
          <w:color w:val="000000"/>
          <w:lang/>
        </w:rPr>
        <w:t>-  у случају елементарних непогода и дејства више силе</w:t>
      </w:r>
    </w:p>
    <w:p w:rsidR="006778E8" w:rsidRPr="00D925D6" w:rsidRDefault="006778E8" w:rsidP="006778E8">
      <w:pPr>
        <w:pStyle w:val="Standard"/>
        <w:ind w:left="142" w:hanging="142"/>
        <w:jc w:val="both"/>
        <w:rPr>
          <w:rFonts w:eastAsia="Tahoma" w:cs="Times New Roman"/>
          <w:color w:val="000000"/>
          <w:lang/>
        </w:rPr>
      </w:pPr>
      <w:r w:rsidRPr="00D925D6">
        <w:rPr>
          <w:rFonts w:eastAsia="Tahoma" w:cs="Times New Roman"/>
          <w:color w:val="000000"/>
          <w:lang/>
        </w:rPr>
        <w:t>- у случају измене пројектно-техничке документације по налогу Наручиоца под условом да обим радова по измењеној пројектно-техничкој документацији знатно (преко 10%) прелази обим радова који су предмет овог уговора</w:t>
      </w:r>
    </w:p>
    <w:p w:rsidR="006778E8" w:rsidRPr="00D925D6" w:rsidRDefault="006778E8" w:rsidP="006778E8">
      <w:pPr>
        <w:pStyle w:val="Standard"/>
        <w:ind w:left="142" w:hanging="142"/>
        <w:jc w:val="both"/>
        <w:rPr>
          <w:rFonts w:eastAsia="Tahoma" w:cs="Times New Roman"/>
          <w:color w:val="000000"/>
          <w:lang/>
        </w:rPr>
      </w:pPr>
      <w:r w:rsidRPr="00D925D6">
        <w:rPr>
          <w:rFonts w:eastAsia="Tahoma" w:cs="Times New Roman"/>
          <w:color w:val="000000"/>
          <w:lang/>
        </w:rPr>
        <w:lastRenderedPageBreak/>
        <w:t>-</w:t>
      </w:r>
      <w:r w:rsidRPr="00D925D6">
        <w:rPr>
          <w:rFonts w:eastAsia="Tahoma" w:cs="Times New Roman"/>
          <w:color w:val="000000"/>
          <w:lang w:val="sr-Cyrl-CS"/>
        </w:rPr>
        <w:t xml:space="preserve"> </w:t>
      </w:r>
      <w:r w:rsidRPr="00D925D6">
        <w:rPr>
          <w:rFonts w:eastAsia="Tahoma" w:cs="Times New Roman"/>
          <w:color w:val="000000"/>
          <w:lang/>
        </w:rPr>
        <w:t>у случају прекида рада изазваног актом надлежног органа, за који није одговоран Извођач.</w:t>
      </w:r>
    </w:p>
    <w:p w:rsidR="006778E8" w:rsidRPr="00D925D6" w:rsidRDefault="006778E8" w:rsidP="006778E8">
      <w:pPr>
        <w:pStyle w:val="Standard"/>
        <w:jc w:val="both"/>
        <w:rPr>
          <w:rFonts w:eastAsia="Tahoma" w:cs="Times New Roman"/>
          <w:color w:val="000000"/>
          <w:lang w:val="sr-Cyrl-CS"/>
        </w:rPr>
      </w:pPr>
    </w:p>
    <w:p w:rsidR="006778E8" w:rsidRPr="00D925D6" w:rsidRDefault="006778E8" w:rsidP="006778E8">
      <w:pPr>
        <w:pStyle w:val="Standard"/>
        <w:jc w:val="both"/>
        <w:rPr>
          <w:rFonts w:eastAsia="Tahoma" w:cs="Times New Roman"/>
          <w:color w:val="000000"/>
          <w:lang/>
        </w:rPr>
      </w:pPr>
      <w:r w:rsidRPr="00D925D6">
        <w:rPr>
          <w:rFonts w:eastAsia="Tahoma" w:cs="Times New Roman"/>
          <w:color w:val="000000"/>
          <w:lang/>
        </w:rPr>
        <w:t>Захтев за продужење рока извођења радова који су предмет овог уговора, у писаној форми, уз сагласност стручног надзора, Извођач подноси Наручиоцу у року од два дана од сазнања за околност, а најкасније 5 дана пре истека коначног рока за завршетак радова.</w:t>
      </w:r>
    </w:p>
    <w:p w:rsidR="006778E8" w:rsidRPr="00D925D6" w:rsidRDefault="006778E8" w:rsidP="006778E8">
      <w:pPr>
        <w:pStyle w:val="Standard"/>
        <w:jc w:val="both"/>
        <w:rPr>
          <w:rFonts w:eastAsia="Tahoma" w:cs="Times New Roman"/>
          <w:color w:val="000000"/>
          <w:lang/>
        </w:rPr>
      </w:pPr>
      <w:r w:rsidRPr="00D925D6">
        <w:rPr>
          <w:rFonts w:eastAsia="Tahoma" w:cs="Times New Roman"/>
          <w:color w:val="000000"/>
          <w:lang/>
        </w:rPr>
        <w:t>Уговорени рок је продужен када уговорне стране у форми Анекса овог Уговора о томе постигну писмени споразум.</w:t>
      </w:r>
    </w:p>
    <w:p w:rsidR="006778E8" w:rsidRPr="00D925D6" w:rsidRDefault="006778E8" w:rsidP="006778E8">
      <w:pPr>
        <w:pStyle w:val="Standard"/>
        <w:jc w:val="both"/>
        <w:rPr>
          <w:rFonts w:eastAsia="Tahoma" w:cs="Times New Roman"/>
          <w:color w:val="000000"/>
          <w:lang/>
        </w:rPr>
      </w:pPr>
      <w:r w:rsidRPr="00D925D6">
        <w:rPr>
          <w:rFonts w:eastAsia="Tahoma" w:cs="Times New Roman"/>
          <w:color w:val="000000"/>
          <w:lang/>
        </w:rPr>
        <w:t>Ако Извођач падне у доцњу са извођењем радова, нема право на продужење уговореног рока због околности које су настале у време доцње.</w:t>
      </w:r>
    </w:p>
    <w:p w:rsidR="006778E8" w:rsidRPr="00D925D6" w:rsidRDefault="006778E8" w:rsidP="006778E8">
      <w:pPr>
        <w:pStyle w:val="Standard"/>
        <w:tabs>
          <w:tab w:val="left" w:pos="0"/>
        </w:tabs>
        <w:spacing w:line="276" w:lineRule="auto"/>
        <w:rPr>
          <w:rFonts w:eastAsia="Tahoma" w:cs="Times New Roman"/>
          <w:b/>
          <w:color w:val="000000"/>
          <w:lang w:val="sr-Cyrl-CS"/>
        </w:rPr>
      </w:pPr>
    </w:p>
    <w:p w:rsidR="006778E8" w:rsidRPr="00D925D6" w:rsidRDefault="006778E8" w:rsidP="006778E8">
      <w:pPr>
        <w:pStyle w:val="Standard"/>
        <w:tabs>
          <w:tab w:val="left" w:pos="0"/>
        </w:tabs>
        <w:spacing w:line="276" w:lineRule="auto"/>
        <w:jc w:val="center"/>
        <w:rPr>
          <w:rFonts w:eastAsia="Tahoma" w:cs="Times New Roman"/>
          <w:b/>
          <w:color w:val="000000"/>
          <w:lang/>
        </w:rPr>
      </w:pPr>
      <w:r w:rsidRPr="00D925D6">
        <w:rPr>
          <w:rFonts w:eastAsia="Tahoma" w:cs="Times New Roman"/>
          <w:b/>
          <w:color w:val="000000"/>
          <w:lang/>
        </w:rPr>
        <w:t>Утврђивање квалитета и количине</w:t>
      </w: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lang/>
        </w:rPr>
        <w:t xml:space="preserve">Члан </w:t>
      </w:r>
      <w:r w:rsidRPr="00D925D6">
        <w:rPr>
          <w:rFonts w:eastAsia="Tahoma" w:cs="Times New Roman"/>
          <w:b/>
          <w:i/>
          <w:color w:val="000000"/>
          <w:lang/>
        </w:rPr>
        <w:t>7</w:t>
      </w:r>
      <w:r w:rsidRPr="00D925D6">
        <w:rPr>
          <w:rFonts w:eastAsia="Tahoma" w:cs="Times New Roman"/>
          <w:b/>
          <w:i/>
          <w:color w:val="000000"/>
          <w:lang/>
        </w:rPr>
        <w:t>.</w:t>
      </w:r>
    </w:p>
    <w:p w:rsidR="006778E8" w:rsidRPr="00D925D6" w:rsidRDefault="006778E8" w:rsidP="006778E8">
      <w:pPr>
        <w:pStyle w:val="Standard"/>
        <w:jc w:val="both"/>
        <w:rPr>
          <w:rFonts w:cs="Times New Roman"/>
          <w:lang/>
        </w:rPr>
      </w:pPr>
      <w:r w:rsidRPr="00D925D6">
        <w:rPr>
          <w:rFonts w:eastAsia="Tahoma" w:cs="Times New Roman"/>
          <w:color w:val="000000"/>
          <w:lang/>
        </w:rPr>
        <w:t>Квалитативну и квантитативну контролу</w:t>
      </w:r>
      <w:r w:rsidRPr="00D925D6">
        <w:rPr>
          <w:rFonts w:eastAsia="Tahoma" w:cs="Times New Roman"/>
          <w:color w:val="FF0000"/>
          <w:lang/>
        </w:rPr>
        <w:t xml:space="preserve"> </w:t>
      </w:r>
      <w:r w:rsidRPr="00D925D6">
        <w:rPr>
          <w:rFonts w:eastAsia="Tahoma" w:cs="Times New Roman"/>
          <w:color w:val="000000"/>
          <w:lang/>
        </w:rPr>
        <w:t>материјала Наручилац и Надзорни орган  ће извршити пре уградње истих.</w:t>
      </w:r>
    </w:p>
    <w:p w:rsidR="006778E8" w:rsidRPr="00D925D6" w:rsidRDefault="006778E8" w:rsidP="006778E8">
      <w:pPr>
        <w:pStyle w:val="Standard"/>
        <w:jc w:val="both"/>
        <w:rPr>
          <w:rFonts w:eastAsia="Tahoma" w:cs="Times New Roman"/>
          <w:color w:val="000000"/>
          <w:lang/>
        </w:rPr>
      </w:pPr>
      <w:r w:rsidRPr="00D925D6">
        <w:rPr>
          <w:rFonts w:eastAsia="Tahoma" w:cs="Times New Roman"/>
          <w:color w:val="000000"/>
          <w:lang/>
        </w:rPr>
        <w:t>Пријем радова Наручилац ће извршити комисијски о чему ће се сачинити записник о примопредаји.</w:t>
      </w:r>
    </w:p>
    <w:p w:rsidR="006778E8" w:rsidRPr="00D925D6" w:rsidRDefault="006778E8" w:rsidP="006778E8">
      <w:pPr>
        <w:pStyle w:val="Standard"/>
        <w:jc w:val="both"/>
        <w:rPr>
          <w:rFonts w:eastAsia="Tahoma" w:cs="Times New Roman"/>
          <w:color w:val="000000"/>
          <w:lang w:val="sr-Cyrl-CS"/>
        </w:rPr>
      </w:pPr>
      <w:r w:rsidRPr="00D925D6">
        <w:rPr>
          <w:rFonts w:eastAsia="Tahoma" w:cs="Times New Roman"/>
          <w:color w:val="000000"/>
          <w:lang/>
        </w:rPr>
        <w:t>Извођач је обавезан да:</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lang/>
        </w:rPr>
      </w:pPr>
      <w:r w:rsidRPr="00D925D6">
        <w:rPr>
          <w:rFonts w:eastAsia="Tahoma" w:cs="Times New Roman"/>
          <w:color w:val="000000"/>
          <w:lang/>
        </w:rPr>
        <w:t>свакодневно води граћевински дневник  уредно контролисан од стране надзора, а грађевинску књигу  оверену од стране надзора  подноси са коначним обрачуном радова.</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lang/>
        </w:rPr>
      </w:pPr>
      <w:r w:rsidRPr="00D925D6">
        <w:rPr>
          <w:rFonts w:eastAsia="Tahoma" w:cs="Times New Roman"/>
          <w:color w:val="000000"/>
          <w:lang/>
        </w:rPr>
        <w:t>пре уградње материјала и опреме обезбеди атесте и исте достави на увид надзорном органу</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lang w:val="ru-RU"/>
        </w:rPr>
      </w:pPr>
      <w:r w:rsidRPr="00D925D6">
        <w:rPr>
          <w:rFonts w:eastAsia="Tahoma" w:cs="Times New Roman"/>
          <w:color w:val="000000"/>
          <w:lang w:val="ru-RU"/>
        </w:rPr>
        <w:t>отклони сву штету коју учини за време извођења радова на објекту и суседним објектима</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lang w:val="ru-RU"/>
        </w:rPr>
      </w:pPr>
      <w:r w:rsidRPr="00D925D6">
        <w:rPr>
          <w:rFonts w:eastAsia="Tahoma" w:cs="Times New Roman"/>
          <w:color w:val="000000"/>
          <w:lang w:val="ru-RU"/>
        </w:rPr>
        <w:t>обезбеди присуство и учешће својих представника и представника подизвођача у раду комисије за технички преглед у остављеном року</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lang w:val="ru-RU"/>
        </w:rPr>
      </w:pPr>
      <w:r w:rsidRPr="00D925D6">
        <w:rPr>
          <w:rFonts w:eastAsia="Tahoma" w:cs="Times New Roman"/>
          <w:color w:val="000000"/>
          <w:lang w:val="ru-RU"/>
        </w:rPr>
        <w:t>отклони све недостатке по примедбама Комисије за технички преглед у остављеном року</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lang/>
        </w:rPr>
      </w:pPr>
      <w:r w:rsidRPr="00D925D6">
        <w:rPr>
          <w:lang/>
        </w:rPr>
        <w:t>да изради прописан елаборат о уређењу градилишта који уз извештај о почетку рада доставља надлежној инспекцији рада</w:t>
      </w:r>
    </w:p>
    <w:p w:rsidR="006778E8" w:rsidRPr="00D925D6" w:rsidRDefault="006778E8" w:rsidP="001B2778">
      <w:pPr>
        <w:pStyle w:val="Standard"/>
        <w:numPr>
          <w:ilvl w:val="0"/>
          <w:numId w:val="12"/>
        </w:numPr>
        <w:tabs>
          <w:tab w:val="left" w:pos="567"/>
        </w:tabs>
        <w:ind w:left="567" w:hanging="207"/>
        <w:jc w:val="both"/>
        <w:rPr>
          <w:rFonts w:eastAsia="Tahoma" w:cs="Times New Roman"/>
          <w:lang/>
        </w:rPr>
      </w:pPr>
      <w:r w:rsidRPr="00D925D6">
        <w:rPr>
          <w:lang w:val="ru-RU"/>
        </w:rPr>
        <w:t>постав</w:t>
      </w:r>
      <w:r w:rsidRPr="00D925D6">
        <w:rPr>
          <w:lang/>
        </w:rPr>
        <w:t>и</w:t>
      </w:r>
      <w:r w:rsidRPr="00D925D6">
        <w:rPr>
          <w:lang w:val="ru-RU"/>
        </w:rPr>
        <w:t xml:space="preserve"> заштитн</w:t>
      </w:r>
      <w:r w:rsidRPr="00D925D6">
        <w:rPr>
          <w:lang/>
        </w:rPr>
        <w:t>е</w:t>
      </w:r>
      <w:r w:rsidRPr="00D925D6">
        <w:rPr>
          <w:lang w:val="ru-RU"/>
        </w:rPr>
        <w:t xml:space="preserve"> ограда и обележавајућ</w:t>
      </w:r>
      <w:r w:rsidRPr="00D925D6">
        <w:rPr>
          <w:lang/>
        </w:rPr>
        <w:t>е</w:t>
      </w:r>
      <w:r w:rsidRPr="00D925D6">
        <w:rPr>
          <w:lang w:val="ru-RU"/>
        </w:rPr>
        <w:t xml:space="preserve"> трак</w:t>
      </w:r>
      <w:r w:rsidRPr="00D925D6">
        <w:rPr>
          <w:lang/>
        </w:rPr>
        <w:t>е</w:t>
      </w:r>
      <w:r w:rsidRPr="00D925D6">
        <w:rPr>
          <w:lang w:val="ru-RU"/>
        </w:rPr>
        <w:t xml:space="preserve">, </w:t>
      </w:r>
    </w:p>
    <w:p w:rsidR="006778E8" w:rsidRPr="00D925D6" w:rsidRDefault="006778E8" w:rsidP="001B2778">
      <w:pPr>
        <w:pStyle w:val="Standard"/>
        <w:numPr>
          <w:ilvl w:val="0"/>
          <w:numId w:val="12"/>
        </w:numPr>
        <w:tabs>
          <w:tab w:val="left" w:pos="567"/>
        </w:tabs>
        <w:ind w:left="567" w:hanging="207"/>
        <w:jc w:val="both"/>
        <w:rPr>
          <w:rFonts w:eastAsia="Tahoma" w:cs="Times New Roman"/>
          <w:lang/>
        </w:rPr>
      </w:pPr>
      <w:r w:rsidRPr="00D925D6">
        <w:rPr>
          <w:lang w:val="ru-RU"/>
        </w:rPr>
        <w:t>обележ</w:t>
      </w:r>
      <w:r w:rsidRPr="00D925D6">
        <w:rPr>
          <w:lang/>
        </w:rPr>
        <w:t>и</w:t>
      </w:r>
      <w:r w:rsidRPr="00D925D6">
        <w:rPr>
          <w:lang w:val="ru-RU"/>
        </w:rPr>
        <w:t xml:space="preserve"> транспортн</w:t>
      </w:r>
      <w:r w:rsidRPr="00D925D6">
        <w:rPr>
          <w:lang/>
        </w:rPr>
        <w:t>е</w:t>
      </w:r>
      <w:r w:rsidRPr="00D925D6">
        <w:rPr>
          <w:lang w:val="ru-RU"/>
        </w:rPr>
        <w:t xml:space="preserve"> путев</w:t>
      </w:r>
      <w:r w:rsidRPr="00D925D6">
        <w:rPr>
          <w:lang/>
        </w:rPr>
        <w:t>е</w:t>
      </w:r>
      <w:r w:rsidRPr="00D925D6">
        <w:rPr>
          <w:lang w:val="ru-RU"/>
        </w:rPr>
        <w:t xml:space="preserve"> </w:t>
      </w:r>
      <w:r w:rsidRPr="00D925D6">
        <w:rPr>
          <w:lang/>
        </w:rPr>
        <w:t xml:space="preserve">и </w:t>
      </w:r>
      <w:r w:rsidRPr="00D925D6">
        <w:rPr>
          <w:lang w:val="ru-RU"/>
        </w:rPr>
        <w:t xml:space="preserve">места одлагања материјала, </w:t>
      </w:r>
    </w:p>
    <w:p w:rsidR="006778E8" w:rsidRPr="00D925D6" w:rsidRDefault="006778E8" w:rsidP="001B2778">
      <w:pPr>
        <w:pStyle w:val="Standard"/>
        <w:numPr>
          <w:ilvl w:val="0"/>
          <w:numId w:val="12"/>
        </w:numPr>
        <w:tabs>
          <w:tab w:val="left" w:pos="567"/>
        </w:tabs>
        <w:ind w:left="567" w:hanging="207"/>
        <w:jc w:val="both"/>
        <w:rPr>
          <w:rFonts w:eastAsia="Tahoma" w:cs="Times New Roman"/>
          <w:lang/>
        </w:rPr>
      </w:pPr>
      <w:r w:rsidRPr="00D925D6">
        <w:t>постав</w:t>
      </w:r>
      <w:r w:rsidRPr="00D925D6">
        <w:rPr>
          <w:lang/>
        </w:rPr>
        <w:t>е</w:t>
      </w:r>
      <w:r w:rsidRPr="00D925D6">
        <w:t xml:space="preserve"> привремене инсталације, </w:t>
      </w:r>
    </w:p>
    <w:p w:rsidR="006778E8" w:rsidRPr="00D925D6" w:rsidRDefault="006778E8" w:rsidP="001B2778">
      <w:pPr>
        <w:pStyle w:val="Standard"/>
        <w:numPr>
          <w:ilvl w:val="0"/>
          <w:numId w:val="12"/>
        </w:numPr>
        <w:tabs>
          <w:tab w:val="left" w:pos="567"/>
        </w:tabs>
        <w:ind w:left="567" w:hanging="207"/>
        <w:jc w:val="both"/>
        <w:rPr>
          <w:rFonts w:eastAsia="Tahoma" w:cs="Times New Roman"/>
          <w:lang/>
        </w:rPr>
      </w:pPr>
      <w:r w:rsidRPr="00D925D6">
        <w:t>постав</w:t>
      </w:r>
      <w:r w:rsidRPr="00D925D6">
        <w:rPr>
          <w:lang/>
        </w:rPr>
        <w:t>и</w:t>
      </w:r>
      <w:r w:rsidRPr="00D925D6">
        <w:t xml:space="preserve"> знакова упозорења, </w:t>
      </w:r>
    </w:p>
    <w:p w:rsidR="006778E8" w:rsidRPr="00D925D6" w:rsidRDefault="006778E8" w:rsidP="001B2778">
      <w:pPr>
        <w:pStyle w:val="Standard"/>
        <w:numPr>
          <w:ilvl w:val="0"/>
          <w:numId w:val="12"/>
        </w:numPr>
        <w:tabs>
          <w:tab w:val="left" w:pos="567"/>
        </w:tabs>
        <w:ind w:left="567" w:hanging="207"/>
        <w:jc w:val="both"/>
        <w:rPr>
          <w:rFonts w:eastAsia="Tahoma" w:cs="Times New Roman"/>
          <w:lang/>
        </w:rPr>
      </w:pPr>
      <w:r w:rsidRPr="00D925D6">
        <w:t xml:space="preserve">спречи ширење прашине најлонима, </w:t>
      </w:r>
    </w:p>
    <w:p w:rsidR="006778E8" w:rsidRPr="00D925D6" w:rsidRDefault="006778E8" w:rsidP="001B2778">
      <w:pPr>
        <w:pStyle w:val="Standard"/>
        <w:numPr>
          <w:ilvl w:val="0"/>
          <w:numId w:val="12"/>
        </w:numPr>
        <w:tabs>
          <w:tab w:val="left" w:pos="567"/>
        </w:tabs>
        <w:ind w:left="567" w:hanging="207"/>
        <w:jc w:val="both"/>
        <w:rPr>
          <w:rFonts w:eastAsia="Tahoma" w:cs="Times New Roman"/>
          <w:lang/>
        </w:rPr>
      </w:pPr>
      <w:r w:rsidRPr="00D925D6">
        <w:rPr>
          <w:lang w:val="ru-RU"/>
        </w:rPr>
        <w:t>спречи ширење буке и растура грађевинског материјала</w:t>
      </w:r>
      <w:r w:rsidRPr="00D925D6">
        <w:rPr>
          <w:lang/>
        </w:rPr>
        <w:t>,</w:t>
      </w:r>
      <w:r w:rsidRPr="00D925D6">
        <w:rPr>
          <w:lang w:val="ru-RU"/>
        </w:rPr>
        <w:t xml:space="preserve"> </w:t>
      </w:r>
    </w:p>
    <w:p w:rsidR="006778E8" w:rsidRPr="00D925D6" w:rsidRDefault="006778E8" w:rsidP="006778E8">
      <w:pPr>
        <w:pStyle w:val="Standard"/>
        <w:tabs>
          <w:tab w:val="left" w:pos="567"/>
        </w:tabs>
        <w:ind w:left="567"/>
        <w:jc w:val="both"/>
        <w:rPr>
          <w:rFonts w:eastAsia="Tahoma" w:cs="Times New Roman"/>
          <w:lang/>
        </w:rPr>
      </w:pPr>
    </w:p>
    <w:p w:rsidR="006778E8" w:rsidRPr="00D925D6" w:rsidRDefault="006778E8" w:rsidP="006778E8">
      <w:pPr>
        <w:pStyle w:val="Standard"/>
        <w:jc w:val="both"/>
        <w:rPr>
          <w:rFonts w:eastAsia="Tahoma" w:cs="Times New Roman"/>
          <w:color w:val="000000"/>
          <w:lang w:val="ru-RU"/>
        </w:rPr>
      </w:pPr>
      <w:r w:rsidRPr="00D925D6">
        <w:rPr>
          <w:rFonts w:eastAsia="Tahoma" w:cs="Times New Roman"/>
          <w:color w:val="000000"/>
          <w:lang w:val="ru-RU"/>
        </w:rPr>
        <w:t>Извођач радова дужан је да се приликом извођења радова у предметном објекту у свему придржава Главног пројекта и  Понуде из члана 1. овог Уговора, важећих законских и техничких прописа о безбедности и здрављу на раду и заштити од пожара, запошљавању и условима рада норматива и стандарда.</w:t>
      </w:r>
    </w:p>
    <w:p w:rsidR="006778E8" w:rsidRPr="00D925D6" w:rsidRDefault="006778E8" w:rsidP="006778E8">
      <w:pPr>
        <w:pStyle w:val="Standard"/>
        <w:jc w:val="both"/>
        <w:rPr>
          <w:rFonts w:eastAsia="Tahoma" w:cs="Times New Roman"/>
          <w:color w:val="FF0000"/>
          <w:lang w:val="ru-RU"/>
        </w:rPr>
      </w:pPr>
    </w:p>
    <w:p w:rsidR="006778E8" w:rsidRPr="00D925D6" w:rsidRDefault="006778E8" w:rsidP="006778E8">
      <w:pPr>
        <w:pStyle w:val="Standard"/>
        <w:tabs>
          <w:tab w:val="left" w:pos="0"/>
        </w:tabs>
        <w:jc w:val="center"/>
        <w:rPr>
          <w:rFonts w:eastAsia="Tahoma" w:cs="Times New Roman"/>
          <w:b/>
          <w:i/>
          <w:color w:val="000000"/>
          <w:lang w:val="sr-Cyrl-CS"/>
        </w:rPr>
      </w:pPr>
      <w:r w:rsidRPr="00D925D6">
        <w:rPr>
          <w:rFonts w:eastAsia="Tahoma" w:cs="Times New Roman"/>
          <w:b/>
          <w:i/>
          <w:color w:val="000000"/>
          <w:lang w:val="ru-RU"/>
        </w:rPr>
        <w:t xml:space="preserve">Члан </w:t>
      </w:r>
      <w:r w:rsidRPr="00D925D6">
        <w:rPr>
          <w:rFonts w:eastAsia="Tahoma" w:cs="Times New Roman"/>
          <w:b/>
          <w:i/>
          <w:color w:val="000000"/>
          <w:lang/>
        </w:rPr>
        <w:t>8</w:t>
      </w:r>
      <w:r w:rsidRPr="00D925D6">
        <w:rPr>
          <w:rFonts w:eastAsia="Tahoma" w:cs="Times New Roman"/>
          <w:b/>
          <w:i/>
          <w:color w:val="000000"/>
          <w:lang w:val="ru-RU"/>
        </w:rPr>
        <w:t>.</w:t>
      </w:r>
    </w:p>
    <w:p w:rsidR="006778E8" w:rsidRPr="00D925D6" w:rsidRDefault="006778E8" w:rsidP="006778E8">
      <w:pPr>
        <w:pStyle w:val="Standard"/>
        <w:tabs>
          <w:tab w:val="left" w:pos="0"/>
        </w:tabs>
        <w:jc w:val="both"/>
        <w:rPr>
          <w:rFonts w:cs="Times New Roman"/>
          <w:lang w:val="ru-RU"/>
        </w:rPr>
      </w:pPr>
      <w:r w:rsidRPr="00D925D6">
        <w:rPr>
          <w:rFonts w:eastAsia="Times New Roman" w:cs="Times New Roman"/>
          <w:lang w:val="ru-RU"/>
        </w:rPr>
        <w:t>Непредвиђене и накнадне радове Извођач може извести искључиво</w:t>
      </w:r>
      <w:r w:rsidRPr="00D925D6">
        <w:rPr>
          <w:rFonts w:eastAsia="Times New Roman" w:cs="Times New Roman"/>
          <w:lang/>
        </w:rPr>
        <w:t xml:space="preserve"> уз сагласност Наручиоца</w:t>
      </w:r>
      <w:r w:rsidRPr="00D925D6">
        <w:rPr>
          <w:rFonts w:eastAsia="Times New Roman" w:cs="Times New Roman"/>
          <w:lang w:val="ru-RU"/>
        </w:rPr>
        <w:t>, уколико су за то испуњени услови, након спровоћења поступка у складу са ЗЈН, а по потписивању уговора за предметне радове.</w:t>
      </w:r>
    </w:p>
    <w:p w:rsidR="006778E8" w:rsidRPr="00D925D6" w:rsidRDefault="006778E8" w:rsidP="006778E8">
      <w:pPr>
        <w:pStyle w:val="Standard"/>
        <w:tabs>
          <w:tab w:val="left" w:pos="0"/>
        </w:tabs>
        <w:jc w:val="both"/>
        <w:rPr>
          <w:rFonts w:eastAsia="Tahoma" w:cs="Times New Roman"/>
          <w:b/>
          <w:color w:val="FF0000"/>
          <w:lang w:val="sr-Cyrl-CS"/>
        </w:rPr>
      </w:pPr>
    </w:p>
    <w:p w:rsidR="006778E8" w:rsidRPr="00D925D6" w:rsidRDefault="006778E8" w:rsidP="006778E8">
      <w:pPr>
        <w:pStyle w:val="Standard"/>
        <w:tabs>
          <w:tab w:val="left" w:pos="0"/>
        </w:tabs>
        <w:spacing w:line="276" w:lineRule="auto"/>
        <w:jc w:val="center"/>
        <w:rPr>
          <w:rFonts w:cs="Times New Roman"/>
          <w:lang w:val="ru-RU"/>
        </w:rPr>
      </w:pPr>
      <w:r w:rsidRPr="00D925D6">
        <w:rPr>
          <w:rFonts w:eastAsia="Tahoma" w:cs="Times New Roman"/>
          <w:b/>
          <w:color w:val="000000"/>
          <w:lang w:val="ru-RU"/>
        </w:rPr>
        <w:t>Финансијско обезбеђење</w:t>
      </w: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lang w:val="ru-RU"/>
        </w:rPr>
        <w:lastRenderedPageBreak/>
        <w:t xml:space="preserve">Члан </w:t>
      </w:r>
      <w:r w:rsidRPr="00D925D6">
        <w:rPr>
          <w:rFonts w:eastAsia="Tahoma" w:cs="Times New Roman"/>
          <w:b/>
          <w:i/>
          <w:color w:val="000000"/>
          <w:lang/>
        </w:rPr>
        <w:t>9</w:t>
      </w:r>
      <w:r w:rsidRPr="00D925D6">
        <w:rPr>
          <w:rFonts w:eastAsia="Tahoma" w:cs="Times New Roman"/>
          <w:b/>
          <w:i/>
          <w:color w:val="000000"/>
          <w:lang w:val="ru-RU"/>
        </w:rPr>
        <w:t>.</w:t>
      </w:r>
    </w:p>
    <w:p w:rsidR="006778E8" w:rsidRPr="00D925D6" w:rsidRDefault="006778E8" w:rsidP="006778E8">
      <w:pPr>
        <w:pStyle w:val="Standard"/>
        <w:tabs>
          <w:tab w:val="left" w:pos="0"/>
        </w:tabs>
        <w:jc w:val="both"/>
        <w:rPr>
          <w:rFonts w:eastAsia="Tahoma" w:cs="Times New Roman"/>
          <w:color w:val="000000"/>
          <w:lang/>
        </w:rPr>
      </w:pPr>
      <w:r w:rsidRPr="00D925D6">
        <w:rPr>
          <w:rFonts w:eastAsia="Tahoma" w:cs="Times New Roman"/>
          <w:color w:val="000000"/>
          <w:lang w:val="ru-RU"/>
        </w:rPr>
        <w:t>Извођач је дужан да:</w:t>
      </w:r>
    </w:p>
    <w:p w:rsidR="006778E8" w:rsidRPr="00D925D6" w:rsidRDefault="006778E8" w:rsidP="001B2778">
      <w:pPr>
        <w:pStyle w:val="Standard"/>
        <w:numPr>
          <w:ilvl w:val="0"/>
          <w:numId w:val="13"/>
        </w:numPr>
        <w:tabs>
          <w:tab w:val="left" w:pos="709"/>
        </w:tabs>
        <w:ind w:left="720" w:hanging="360"/>
        <w:jc w:val="both"/>
        <w:rPr>
          <w:rFonts w:cs="Times New Roman"/>
          <w:lang w:val="sr-Cyrl-CS"/>
        </w:rPr>
      </w:pPr>
      <w:r w:rsidRPr="00D925D6">
        <w:rPr>
          <w:rFonts w:eastAsia="Tahoma" w:cs="Times New Roman"/>
          <w:color w:val="000000"/>
          <w:lang w:val="ru-RU"/>
        </w:rPr>
        <w:t xml:space="preserve"> </w:t>
      </w:r>
      <w:r w:rsidRPr="00D925D6">
        <w:rPr>
          <w:rFonts w:eastAsia="Tahoma" w:cs="Times New Roman"/>
          <w:color w:val="000000"/>
          <w:lang w:val="sr-Cyrl-CS"/>
        </w:rPr>
        <w:t xml:space="preserve">у тренутку  закључења уговора, Наручиоцу достави средство финансијског обезбеђења за добро извршење посла у виду </w:t>
      </w:r>
      <w:r w:rsidRPr="00D925D6">
        <w:rPr>
          <w:rFonts w:eastAsia="Tahoma" w:cs="Times New Roman"/>
          <w:color w:val="000000"/>
          <w:lang/>
        </w:rPr>
        <w:t>регистроване менице са регистрованим меничним овлашћењем и картоном депонованих потписа</w:t>
      </w:r>
      <w:r w:rsidRPr="00D925D6">
        <w:rPr>
          <w:rFonts w:eastAsia="Tahoma" w:cs="Times New Roman"/>
          <w:i/>
          <w:color w:val="000000"/>
          <w:lang w:val="sr-Cyrl-CS"/>
        </w:rPr>
        <w:t xml:space="preserve"> </w:t>
      </w:r>
      <w:r w:rsidRPr="00D925D6">
        <w:rPr>
          <w:rFonts w:eastAsia="Tahoma" w:cs="Times New Roman"/>
          <w:color w:val="000000"/>
          <w:lang w:val="sr-Cyrl-CS"/>
        </w:rPr>
        <w:t xml:space="preserve">на износ од 10% уговорене вредности  </w:t>
      </w:r>
      <w:r w:rsidRPr="00D925D6">
        <w:rPr>
          <w:rFonts w:eastAsia="Tahoma" w:cs="Times New Roman"/>
          <w:color w:val="000000"/>
          <w:lang/>
        </w:rPr>
        <w:t>без</w:t>
      </w:r>
      <w:r w:rsidRPr="00D925D6">
        <w:rPr>
          <w:rFonts w:eastAsia="Tahoma" w:cs="Times New Roman"/>
          <w:color w:val="000000"/>
          <w:lang w:val="sr-Cyrl-CS"/>
        </w:rPr>
        <w:t xml:space="preserve"> пореза на додату вредност. </w:t>
      </w:r>
      <w:r w:rsidRPr="00D925D6">
        <w:rPr>
          <w:rFonts w:eastAsia="Tahoma" w:cs="Times New Roman"/>
          <w:b/>
          <w:color w:val="000000"/>
          <w:lang w:val="sr-Cyrl-CS"/>
        </w:rPr>
        <w:t xml:space="preserve"> </w:t>
      </w:r>
      <w:r w:rsidRPr="00D925D6">
        <w:rPr>
          <w:rFonts w:eastAsia="Tahoma" w:cs="Times New Roman"/>
          <w:color w:val="000000"/>
          <w:lang/>
        </w:rPr>
        <w:t>Меница</w:t>
      </w:r>
      <w:r w:rsidRPr="00D925D6">
        <w:rPr>
          <w:rFonts w:eastAsia="Tahoma" w:cs="Times New Roman"/>
          <w:color w:val="000000"/>
          <w:lang w:val="sr-Cyrl-CS"/>
        </w:rPr>
        <w:t xml:space="preserve"> гаранција мора да буде безусловна и платива на први позив и не може да садржи додатне услове за исплату, краће рокове или мањи износ од оних које одреди Наручилац или промењену месну надлежност за решавање спорова.</w:t>
      </w:r>
    </w:p>
    <w:p w:rsidR="006778E8" w:rsidRPr="00D925D6" w:rsidRDefault="006778E8" w:rsidP="006778E8">
      <w:pPr>
        <w:pStyle w:val="Standard"/>
        <w:ind w:left="720"/>
        <w:jc w:val="both"/>
        <w:rPr>
          <w:rFonts w:eastAsia="Tahoma" w:cs="Times New Roman"/>
          <w:color w:val="000000"/>
          <w:lang w:val="sr-Cyrl-CS"/>
        </w:rPr>
      </w:pPr>
      <w:r w:rsidRPr="00D925D6">
        <w:rPr>
          <w:rFonts w:eastAsia="Tahoma" w:cs="Times New Roman"/>
          <w:color w:val="000000"/>
          <w:lang w:val="sr-Cyrl-CS"/>
        </w:rPr>
        <w:t>Уколико се за време трајања уговора промене рокови за извршење уговорне обавезе, важност менице мора да се продужи.</w:t>
      </w:r>
    </w:p>
    <w:p w:rsidR="006778E8" w:rsidRPr="00D925D6" w:rsidRDefault="006778E8" w:rsidP="006778E8">
      <w:pPr>
        <w:pStyle w:val="Standard"/>
        <w:ind w:left="720"/>
        <w:jc w:val="both"/>
        <w:rPr>
          <w:rFonts w:eastAsia="Tahoma" w:cs="Times New Roman"/>
          <w:color w:val="000000"/>
          <w:lang w:val="sr-Cyrl-CS"/>
        </w:rPr>
      </w:pPr>
      <w:r w:rsidRPr="00D925D6">
        <w:rPr>
          <w:rFonts w:eastAsia="Tahoma" w:cs="Times New Roman"/>
          <w:color w:val="000000"/>
          <w:lang w:val="sr-Cyrl-CS"/>
        </w:rPr>
        <w:t xml:space="preserve">Рок важења </w:t>
      </w:r>
      <w:r w:rsidRPr="00D925D6">
        <w:rPr>
          <w:rFonts w:eastAsia="Tahoma" w:cs="Times New Roman"/>
          <w:color w:val="000000"/>
          <w:lang/>
        </w:rPr>
        <w:t>менице</w:t>
      </w:r>
      <w:r w:rsidRPr="00D925D6">
        <w:rPr>
          <w:rFonts w:eastAsia="Tahoma" w:cs="Times New Roman"/>
          <w:color w:val="000000"/>
          <w:lang w:val="sr-Cyrl-CS"/>
        </w:rPr>
        <w:t xml:space="preserve"> мора бити најмање 30 дана дужи од истека рока за извршење посла.</w:t>
      </w:r>
    </w:p>
    <w:p w:rsidR="006778E8" w:rsidRPr="00D925D6" w:rsidRDefault="006778E8" w:rsidP="006778E8">
      <w:pPr>
        <w:pStyle w:val="Standard"/>
        <w:tabs>
          <w:tab w:val="left" w:pos="709"/>
        </w:tabs>
        <w:ind w:left="720"/>
        <w:jc w:val="both"/>
        <w:rPr>
          <w:rFonts w:eastAsia="Tahoma" w:cs="Times New Roman"/>
          <w:color w:val="000000"/>
          <w:lang w:val="ru-RU"/>
        </w:rPr>
      </w:pPr>
    </w:p>
    <w:p w:rsidR="006778E8" w:rsidRPr="00D925D6" w:rsidRDefault="006778E8" w:rsidP="001B2778">
      <w:pPr>
        <w:pStyle w:val="Standard"/>
        <w:numPr>
          <w:ilvl w:val="0"/>
          <w:numId w:val="14"/>
        </w:numPr>
        <w:tabs>
          <w:tab w:val="left" w:pos="709"/>
        </w:tabs>
        <w:ind w:left="720" w:hanging="360"/>
        <w:jc w:val="both"/>
        <w:rPr>
          <w:rFonts w:cs="Times New Roman"/>
          <w:lang w:val="sr-Cyrl-CS"/>
        </w:rPr>
      </w:pPr>
      <w:r w:rsidRPr="00D925D6">
        <w:rPr>
          <w:rFonts w:eastAsia="Tahoma" w:cs="Times New Roman"/>
          <w:color w:val="000000"/>
          <w:lang w:val="sr-Cyrl-CS"/>
        </w:rPr>
        <w:t xml:space="preserve">приликом примопредаје изведених радова, Наручиоцу достави средство финансијског обезбеђења за отклањање грешака у гарантном року у виду </w:t>
      </w:r>
      <w:r w:rsidRPr="00D925D6">
        <w:rPr>
          <w:rFonts w:eastAsia="Tahoma" w:cs="Times New Roman"/>
          <w:color w:val="000000"/>
          <w:lang/>
        </w:rPr>
        <w:t>регистроване менице са регистрованим меничним овлашћењем и картоном депонованих потписа</w:t>
      </w:r>
      <w:r w:rsidRPr="00D925D6">
        <w:rPr>
          <w:rFonts w:eastAsia="Tahoma" w:cs="Times New Roman"/>
          <w:i/>
          <w:color w:val="000000"/>
          <w:lang w:val="sr-Cyrl-CS"/>
        </w:rPr>
        <w:t xml:space="preserve"> </w:t>
      </w:r>
      <w:r w:rsidRPr="00D925D6">
        <w:rPr>
          <w:rFonts w:eastAsia="Tahoma" w:cs="Times New Roman"/>
          <w:color w:val="000000"/>
          <w:lang w:val="sr-Cyrl-CS"/>
        </w:rPr>
        <w:t xml:space="preserve">на износ од 10% уговорене вредности </w:t>
      </w:r>
      <w:r w:rsidRPr="00D925D6">
        <w:rPr>
          <w:rFonts w:eastAsia="Tahoma" w:cs="Times New Roman"/>
          <w:color w:val="000000"/>
          <w:lang/>
        </w:rPr>
        <w:t>без</w:t>
      </w:r>
      <w:r w:rsidRPr="00D925D6">
        <w:rPr>
          <w:rFonts w:eastAsia="Tahoma" w:cs="Times New Roman"/>
          <w:color w:val="000000"/>
          <w:lang w:val="sr-Cyrl-CS"/>
        </w:rPr>
        <w:t xml:space="preserve"> пореза на додату вредност којом гарантује да ће отклонити све мане и недостатке који се односе на квалитет и исправност радова и материјала, а који су наступили услед тога што се Извођач није држао својих обавеза у погледу квалитета радова и материјала.</w:t>
      </w:r>
    </w:p>
    <w:p w:rsidR="006778E8" w:rsidRPr="00D925D6" w:rsidRDefault="006778E8" w:rsidP="006778E8">
      <w:pPr>
        <w:pStyle w:val="Standard"/>
        <w:ind w:left="720"/>
        <w:jc w:val="both"/>
        <w:rPr>
          <w:rFonts w:eastAsia="Tahoma" w:cs="Times New Roman"/>
          <w:color w:val="000000"/>
          <w:lang w:val="sr-Cyrl-CS"/>
        </w:rPr>
      </w:pPr>
      <w:r w:rsidRPr="00D925D6">
        <w:rPr>
          <w:rFonts w:eastAsia="Tahoma" w:cs="Times New Roman"/>
          <w:color w:val="000000"/>
          <w:lang/>
        </w:rPr>
        <w:t>Меница</w:t>
      </w:r>
      <w:r w:rsidRPr="00D925D6">
        <w:rPr>
          <w:rFonts w:eastAsia="Tahoma" w:cs="Times New Roman"/>
          <w:color w:val="000000"/>
          <w:lang w:val="sr-Cyrl-CS"/>
        </w:rPr>
        <w:t xml:space="preserve"> мора да буде безусловна и платива на први позив и не може да садржи додатне услове за исплату, краће рокове или мањи износ од оних које одреди Наручилац или промењену месну надлежност за решавање спорова.</w:t>
      </w:r>
    </w:p>
    <w:p w:rsidR="006778E8" w:rsidRPr="00D925D6" w:rsidRDefault="006778E8" w:rsidP="006778E8">
      <w:pPr>
        <w:pStyle w:val="Standard"/>
        <w:ind w:left="720"/>
        <w:jc w:val="both"/>
        <w:rPr>
          <w:rFonts w:eastAsia="Tahoma" w:cs="Times New Roman"/>
          <w:color w:val="000000"/>
          <w:lang w:val="sr-Cyrl-CS"/>
        </w:rPr>
      </w:pPr>
      <w:r w:rsidRPr="00D925D6">
        <w:rPr>
          <w:rFonts w:eastAsia="Tahoma" w:cs="Times New Roman"/>
          <w:color w:val="000000"/>
          <w:lang/>
        </w:rPr>
        <w:t>Рок важења менице мора бити 3 дана дужи од гарантног рока.</w:t>
      </w:r>
    </w:p>
    <w:p w:rsidR="006778E8" w:rsidRPr="00D925D6" w:rsidRDefault="006778E8" w:rsidP="006778E8">
      <w:pPr>
        <w:pStyle w:val="Standard"/>
        <w:tabs>
          <w:tab w:val="left" w:pos="0"/>
        </w:tabs>
        <w:spacing w:line="276" w:lineRule="auto"/>
        <w:jc w:val="center"/>
        <w:rPr>
          <w:rFonts w:eastAsia="Tahoma" w:cs="Times New Roman"/>
          <w:b/>
          <w:color w:val="000000"/>
          <w:lang w:val="sr-Cyrl-CS"/>
        </w:rPr>
      </w:pPr>
    </w:p>
    <w:p w:rsidR="006778E8" w:rsidRPr="00D925D6" w:rsidRDefault="006778E8" w:rsidP="006778E8">
      <w:pPr>
        <w:pStyle w:val="Standard"/>
        <w:tabs>
          <w:tab w:val="left" w:pos="0"/>
        </w:tabs>
        <w:spacing w:line="276" w:lineRule="auto"/>
        <w:jc w:val="center"/>
        <w:rPr>
          <w:rFonts w:cs="Times New Roman"/>
          <w:lang w:val="sr-Cyrl-CS"/>
        </w:rPr>
      </w:pPr>
      <w:r w:rsidRPr="00D925D6">
        <w:rPr>
          <w:rFonts w:eastAsia="Tahoma" w:cs="Times New Roman"/>
          <w:b/>
          <w:color w:val="000000"/>
          <w:lang/>
        </w:rPr>
        <w:t>Гарантни рок и гаранција извршења</w:t>
      </w: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lang/>
        </w:rPr>
        <w:t>Члан 10.</w:t>
      </w:r>
    </w:p>
    <w:p w:rsidR="006778E8" w:rsidRPr="00D925D6" w:rsidRDefault="006778E8" w:rsidP="006778E8">
      <w:pPr>
        <w:pStyle w:val="Standard"/>
        <w:tabs>
          <w:tab w:val="left" w:pos="0"/>
        </w:tabs>
        <w:jc w:val="both"/>
        <w:rPr>
          <w:rFonts w:eastAsia="Tahoma" w:cs="Times New Roman"/>
          <w:color w:val="000000"/>
          <w:lang/>
        </w:rPr>
      </w:pPr>
      <w:r w:rsidRPr="00D925D6">
        <w:rPr>
          <w:rFonts w:eastAsia="Tahoma" w:cs="Times New Roman"/>
          <w:color w:val="000000"/>
          <w:lang/>
        </w:rPr>
        <w:t>Гарантни рок за извршене радове износи ________ године од дана потписивања записника о примопредаји радова.</w:t>
      </w:r>
    </w:p>
    <w:p w:rsidR="00D84EC4" w:rsidRPr="00D925D6" w:rsidRDefault="006778E8" w:rsidP="00D84EC4">
      <w:pPr>
        <w:pStyle w:val="Standard"/>
        <w:tabs>
          <w:tab w:val="left" w:pos="0"/>
        </w:tabs>
        <w:jc w:val="both"/>
        <w:rPr>
          <w:rFonts w:eastAsia="Tahoma" w:cs="Times New Roman"/>
          <w:color w:val="000000"/>
          <w:lang/>
        </w:rPr>
      </w:pPr>
      <w:r w:rsidRPr="00D925D6">
        <w:rPr>
          <w:rFonts w:eastAsia="Tahoma" w:cs="Times New Roman"/>
          <w:color w:val="000000"/>
          <w:lang/>
        </w:rPr>
        <w:t xml:space="preserve">Гарантни рок за </w:t>
      </w:r>
      <w:r w:rsidR="00470560" w:rsidRPr="00D925D6">
        <w:rPr>
          <w:rFonts w:eastAsia="Tahoma" w:cs="Times New Roman"/>
          <w:color w:val="000000"/>
          <w:lang/>
        </w:rPr>
        <w:t>светиљке</w:t>
      </w:r>
      <w:r w:rsidRPr="00D925D6">
        <w:rPr>
          <w:rFonts w:eastAsia="Tahoma" w:cs="Times New Roman"/>
          <w:color w:val="000000"/>
          <w:lang/>
        </w:rPr>
        <w:t xml:space="preserve">  </w:t>
      </w:r>
      <w:r w:rsidR="00D84EC4" w:rsidRPr="00D925D6">
        <w:rPr>
          <w:rFonts w:eastAsia="Tahoma" w:cs="Times New Roman"/>
          <w:color w:val="000000"/>
          <w:lang/>
        </w:rPr>
        <w:t>износи ________ године од дана потписивања записника о примопредаји радова.</w:t>
      </w:r>
    </w:p>
    <w:p w:rsidR="006778E8" w:rsidRPr="00D925D6" w:rsidRDefault="006778E8" w:rsidP="006778E8">
      <w:pPr>
        <w:pStyle w:val="Standard"/>
        <w:tabs>
          <w:tab w:val="left" w:pos="0"/>
        </w:tabs>
        <w:jc w:val="both"/>
        <w:rPr>
          <w:rFonts w:eastAsia="Tahoma" w:cs="Times New Roman"/>
          <w:color w:val="000000"/>
          <w:lang w:val="sr-Cyrl-CS"/>
        </w:rPr>
      </w:pP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lang/>
        </w:rPr>
        <w:t>Члан 11.</w:t>
      </w:r>
    </w:p>
    <w:p w:rsidR="006778E8" w:rsidRPr="00D925D6" w:rsidRDefault="006778E8" w:rsidP="006778E8">
      <w:pPr>
        <w:pStyle w:val="Standard"/>
        <w:tabs>
          <w:tab w:val="left" w:pos="0"/>
        </w:tabs>
        <w:spacing w:line="276" w:lineRule="auto"/>
        <w:jc w:val="both"/>
        <w:rPr>
          <w:rFonts w:eastAsia="Tahoma" w:cs="Times New Roman"/>
          <w:color w:val="000000"/>
          <w:lang/>
        </w:rPr>
      </w:pPr>
      <w:r w:rsidRPr="00D925D6">
        <w:rPr>
          <w:rFonts w:eastAsia="Tahoma" w:cs="Times New Roman"/>
          <w:color w:val="000000"/>
          <w:lang/>
        </w:rPr>
        <w:t>Извођач је дужан да у току гарантног рока на први писмени позив Наручиоца или корисника у року од 15 дана отклони о свом трошку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6778E8" w:rsidRPr="00D925D6" w:rsidRDefault="006778E8" w:rsidP="006778E8">
      <w:pPr>
        <w:pStyle w:val="Standard"/>
        <w:tabs>
          <w:tab w:val="left" w:pos="0"/>
        </w:tabs>
        <w:jc w:val="both"/>
        <w:rPr>
          <w:rFonts w:eastAsia="Tahoma" w:cs="Times New Roman"/>
          <w:color w:val="000000"/>
          <w:lang/>
        </w:rPr>
      </w:pPr>
      <w:r w:rsidRPr="00D925D6">
        <w:rPr>
          <w:rFonts w:eastAsia="Tahoma" w:cs="Times New Roman"/>
          <w:color w:val="000000"/>
          <w:lang/>
        </w:rPr>
        <w:t xml:space="preserve"> Ако Извођач не приступи извршењу своје обавезе из претходног става по пријему писменог позива Наручиоца или корисника  и не изврши ту обавезу у року датом у позиву Наручилац је овлашћен да за отклањање недостатка ангажује друго правно или физичко лице, на терет Извођача, наплатом финансијског средства за отклањање недостатака у гарантном року.</w:t>
      </w:r>
    </w:p>
    <w:p w:rsidR="006778E8" w:rsidRPr="00D925D6" w:rsidRDefault="006778E8" w:rsidP="006778E8">
      <w:pPr>
        <w:pStyle w:val="Standard"/>
        <w:tabs>
          <w:tab w:val="left" w:pos="0"/>
        </w:tabs>
        <w:jc w:val="both"/>
        <w:rPr>
          <w:rFonts w:eastAsia="Tahoma" w:cs="Times New Roman"/>
          <w:color w:val="000000"/>
          <w:lang/>
        </w:rPr>
      </w:pPr>
      <w:r w:rsidRPr="00D925D6">
        <w:rPr>
          <w:rFonts w:eastAsia="Tahoma" w:cs="Times New Roman"/>
          <w:color w:val="000000"/>
          <w:lang/>
        </w:rPr>
        <w:t>Уколико гаранција за отклањање недостатака у гарантном року не покрива у потпуности трошкове настале поводом отклањања недостатака из става 1 овог члана, Наручилац има право да од Извођача тражи накнаду штете, до потпуног износа стварне штете.</w:t>
      </w:r>
    </w:p>
    <w:p w:rsidR="006778E8" w:rsidRPr="00D925D6" w:rsidRDefault="006778E8" w:rsidP="006778E8">
      <w:pPr>
        <w:pStyle w:val="Standard"/>
        <w:tabs>
          <w:tab w:val="left" w:pos="0"/>
        </w:tabs>
        <w:jc w:val="both"/>
        <w:rPr>
          <w:rFonts w:eastAsia="Tahoma" w:cs="Times New Roman"/>
          <w:color w:val="000000"/>
          <w:lang/>
        </w:rPr>
      </w:pPr>
      <w:r w:rsidRPr="00D925D6">
        <w:rPr>
          <w:rFonts w:eastAsia="Tahoma" w:cs="Times New Roman"/>
          <w:color w:val="000000"/>
          <w:lang/>
        </w:rPr>
        <w:lastRenderedPageBreak/>
        <w:t>За штету и неисправности који настану услед  деловања више силе Извођач не сноси одговорност.</w:t>
      </w:r>
    </w:p>
    <w:p w:rsidR="006778E8" w:rsidRPr="00D925D6" w:rsidRDefault="006778E8" w:rsidP="006778E8">
      <w:pPr>
        <w:pStyle w:val="Standard"/>
        <w:tabs>
          <w:tab w:val="left" w:pos="0"/>
        </w:tabs>
        <w:jc w:val="both"/>
        <w:rPr>
          <w:rFonts w:eastAsia="Tahoma" w:cs="Times New Roman"/>
          <w:b/>
          <w:i/>
          <w:color w:val="FF0000"/>
          <w:lang/>
        </w:rPr>
      </w:pPr>
    </w:p>
    <w:p w:rsidR="00F73AC6" w:rsidRPr="00D925D6" w:rsidRDefault="00F73AC6" w:rsidP="006778E8">
      <w:pPr>
        <w:pStyle w:val="Standard"/>
        <w:tabs>
          <w:tab w:val="left" w:pos="3360"/>
        </w:tabs>
        <w:spacing w:line="276" w:lineRule="auto"/>
        <w:jc w:val="center"/>
        <w:rPr>
          <w:rFonts w:eastAsia="Tahoma" w:cs="Times New Roman"/>
          <w:b/>
          <w:color w:val="000000"/>
          <w:lang/>
        </w:rPr>
      </w:pPr>
    </w:p>
    <w:p w:rsidR="006778E8" w:rsidRPr="00D925D6" w:rsidRDefault="006778E8" w:rsidP="006778E8">
      <w:pPr>
        <w:pStyle w:val="Standard"/>
        <w:tabs>
          <w:tab w:val="left" w:pos="3360"/>
        </w:tabs>
        <w:spacing w:line="276" w:lineRule="auto"/>
        <w:jc w:val="center"/>
        <w:rPr>
          <w:rFonts w:eastAsia="Tahoma" w:cs="Times New Roman"/>
          <w:b/>
          <w:color w:val="000000"/>
          <w:lang w:val="sr-Cyrl-CS"/>
        </w:rPr>
      </w:pPr>
      <w:r w:rsidRPr="00D925D6">
        <w:rPr>
          <w:rFonts w:eastAsia="Tahoma" w:cs="Times New Roman"/>
          <w:b/>
          <w:color w:val="000000"/>
          <w:lang/>
        </w:rPr>
        <w:t>Остале обавезе Наручиоца и Извођача</w:t>
      </w:r>
    </w:p>
    <w:p w:rsidR="006778E8" w:rsidRPr="00D925D6" w:rsidRDefault="006778E8" w:rsidP="006778E8">
      <w:pPr>
        <w:pStyle w:val="Standard"/>
        <w:tabs>
          <w:tab w:val="left" w:pos="3360"/>
        </w:tabs>
        <w:spacing w:line="276" w:lineRule="auto"/>
        <w:jc w:val="center"/>
        <w:rPr>
          <w:rFonts w:cs="Times New Roman"/>
          <w:i/>
          <w:lang/>
        </w:rPr>
      </w:pPr>
      <w:r w:rsidRPr="00D925D6">
        <w:rPr>
          <w:rFonts w:eastAsia="Tahoma" w:cs="Times New Roman"/>
          <w:b/>
          <w:i/>
          <w:color w:val="000000"/>
          <w:lang/>
        </w:rPr>
        <w:t>Члан 1</w:t>
      </w:r>
      <w:r w:rsidR="00F73AC6" w:rsidRPr="00D925D6">
        <w:rPr>
          <w:rFonts w:eastAsia="Tahoma" w:cs="Times New Roman"/>
          <w:b/>
          <w:i/>
          <w:color w:val="000000"/>
          <w:lang/>
        </w:rPr>
        <w:t>2</w:t>
      </w:r>
      <w:r w:rsidRPr="00D925D6">
        <w:rPr>
          <w:rFonts w:eastAsia="Tahoma" w:cs="Times New Roman"/>
          <w:i/>
          <w:color w:val="000000"/>
          <w:lang/>
        </w:rPr>
        <w:t>.</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Наручилац радова је дужан да обезбеди овлашћени, независни надзорни орган  за обављање послова надзора предмета набавке.</w:t>
      </w:r>
    </w:p>
    <w:p w:rsidR="006778E8" w:rsidRPr="00D925D6" w:rsidRDefault="006778E8" w:rsidP="006778E8">
      <w:pPr>
        <w:spacing w:line="240" w:lineRule="auto"/>
        <w:jc w:val="both"/>
        <w:rPr>
          <w:lang w:val="sr-Cyrl-CS"/>
        </w:rPr>
      </w:pPr>
      <w:r w:rsidRPr="00D925D6">
        <w:rPr>
          <w:lang w:val="sr-Cyrl-CS"/>
        </w:rPr>
        <w:t>Пре почетка извођења радова Наручилац је обавезан да писмено обавести Извођача које ће лице бити Надзорни орган.</w:t>
      </w:r>
    </w:p>
    <w:p w:rsidR="006778E8" w:rsidRPr="00D925D6" w:rsidRDefault="006778E8" w:rsidP="006778E8">
      <w:pPr>
        <w:spacing w:line="240" w:lineRule="auto"/>
        <w:jc w:val="both"/>
        <w:rPr>
          <w:lang w:val="sr-Cyrl-CS"/>
        </w:rPr>
      </w:pPr>
      <w:r w:rsidRPr="00D925D6">
        <w:rPr>
          <w:lang w:val="sr-Cyrl-CS"/>
        </w:rPr>
        <w:t>Надзорни орган пуноправно заступа Наручиоца и у његово име и за његов рачун може да предузима све радње у вези са предметом овог Уговора: да даје налоге за радове, да оверава анализе јединичних цена, да оверава ситуације и предузима све друге неопходне мере везане за извођење радова.</w:t>
      </w:r>
    </w:p>
    <w:p w:rsidR="006778E8" w:rsidRPr="00D925D6" w:rsidRDefault="006778E8" w:rsidP="006778E8">
      <w:pPr>
        <w:pStyle w:val="Standard"/>
        <w:tabs>
          <w:tab w:val="left" w:pos="3360"/>
        </w:tabs>
        <w:jc w:val="both"/>
        <w:rPr>
          <w:rFonts w:eastAsia="Tahoma" w:cs="Times New Roman"/>
          <w:color w:val="000000"/>
          <w:lang w:val="sr-Cyrl-CS"/>
        </w:rPr>
      </w:pPr>
      <w:r w:rsidRPr="00D925D6">
        <w:rPr>
          <w:rFonts w:eastAsia="Tahoma" w:cs="Times New Roman"/>
          <w:color w:val="000000"/>
          <w:lang w:val="sr-Cyrl-CS"/>
        </w:rPr>
        <w:t>Извођач је дужан да за време извођења уговорених радова, до примопредаје, благовремено предузима мере сигурности за заштиту објеката и радова, материјала, радника и суседних објеката.</w:t>
      </w:r>
    </w:p>
    <w:p w:rsidR="006778E8" w:rsidRPr="00D925D6" w:rsidRDefault="006778E8" w:rsidP="006778E8">
      <w:pPr>
        <w:pStyle w:val="Standard"/>
        <w:tabs>
          <w:tab w:val="left" w:pos="3360"/>
        </w:tabs>
        <w:jc w:val="both"/>
        <w:rPr>
          <w:rFonts w:eastAsia="Tahoma" w:cs="Times New Roman"/>
          <w:color w:val="000000"/>
          <w:lang w:val="sr-Cyrl-CS"/>
        </w:rPr>
      </w:pPr>
    </w:p>
    <w:p w:rsidR="006778E8" w:rsidRPr="00D925D6" w:rsidRDefault="006778E8" w:rsidP="006778E8">
      <w:pPr>
        <w:spacing w:line="240" w:lineRule="auto"/>
        <w:rPr>
          <w:rFonts w:eastAsia="Tahoma"/>
        </w:rPr>
      </w:pPr>
      <w:r w:rsidRPr="00D925D6">
        <w:t>Динамику радова Наручилац прати путем овлашћеног Надзорног органа.</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Извођач се обавезује да ће на погодан начин обезбедити и чувати изведене радове од оштећења или уништења до примопредаје Наручиоцу.</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Уколико Извођач не изврши своје обавезе из става 1. и 2. овог члана, а треће лице услед тога претрпи штету, дужан је да му исту надокнади.</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Извођач је обавезан да по извршењу радова уклони сав отпадни материјал који је настао као последица извођења радова.</w:t>
      </w:r>
    </w:p>
    <w:p w:rsidR="006778E8" w:rsidRPr="00D925D6" w:rsidRDefault="006778E8" w:rsidP="006778E8">
      <w:pPr>
        <w:pStyle w:val="Standard"/>
        <w:tabs>
          <w:tab w:val="left" w:pos="3360"/>
        </w:tabs>
        <w:jc w:val="both"/>
        <w:rPr>
          <w:rFonts w:eastAsia="Tahoma" w:cs="Times New Roman"/>
          <w:color w:val="000000"/>
          <w:lang/>
        </w:rPr>
      </w:pPr>
    </w:p>
    <w:p w:rsidR="006778E8" w:rsidRPr="00D925D6" w:rsidRDefault="006778E8" w:rsidP="006778E8">
      <w:pPr>
        <w:pStyle w:val="Standard"/>
        <w:tabs>
          <w:tab w:val="left" w:pos="3360"/>
        </w:tabs>
        <w:jc w:val="center"/>
        <w:rPr>
          <w:rFonts w:eastAsia="Tahoma" w:cs="Times New Roman"/>
          <w:b/>
          <w:i/>
          <w:color w:val="000000"/>
          <w:lang/>
        </w:rPr>
      </w:pPr>
      <w:r w:rsidRPr="00D925D6">
        <w:rPr>
          <w:rFonts w:eastAsia="Tahoma" w:cs="Times New Roman"/>
          <w:b/>
          <w:i/>
          <w:color w:val="000000"/>
          <w:lang/>
        </w:rPr>
        <w:t>Члан 1</w:t>
      </w:r>
      <w:r w:rsidR="00F73AC6" w:rsidRPr="00D925D6">
        <w:rPr>
          <w:rFonts w:eastAsia="Tahoma" w:cs="Times New Roman"/>
          <w:b/>
          <w:i/>
          <w:color w:val="000000"/>
          <w:lang/>
        </w:rPr>
        <w:t>3</w:t>
      </w:r>
      <w:r w:rsidRPr="00D925D6">
        <w:rPr>
          <w:rFonts w:eastAsia="Tahoma" w:cs="Times New Roman"/>
          <w:b/>
          <w:i/>
          <w:color w:val="000000"/>
          <w:lang/>
        </w:rPr>
        <w:t>.</w:t>
      </w:r>
    </w:p>
    <w:p w:rsidR="006778E8" w:rsidRPr="00D925D6" w:rsidRDefault="006778E8" w:rsidP="006778E8">
      <w:pPr>
        <w:spacing w:line="240" w:lineRule="auto"/>
        <w:rPr>
          <w:rFonts w:eastAsia="Times New Roman"/>
          <w:b/>
          <w:i/>
          <w:lang/>
        </w:rPr>
      </w:pPr>
    </w:p>
    <w:p w:rsidR="006778E8" w:rsidRPr="00D925D6" w:rsidRDefault="006778E8" w:rsidP="006778E8">
      <w:pPr>
        <w:spacing w:line="240" w:lineRule="auto"/>
        <w:jc w:val="both"/>
        <w:rPr>
          <w:rFonts w:eastAsia="Times New Roman"/>
        </w:rPr>
      </w:pPr>
      <w:r w:rsidRPr="00D925D6">
        <w:rPr>
          <w:rFonts w:eastAsia="Times New Roman"/>
        </w:rPr>
        <w:t>Извођач се обавезује да у сваком тренутку заштити Наручиоца од свих одговорности према другим лицима, укључујући и раднике и представнике Наручиоца, од последица смрти, телесних повреда, оштећења имовине или других штета и губитака до којих може доћи у току извођења радова или у гарантном року и да надокнади Наручиоцу све штете или губитке које може да претрпи кроз одштетне захтеве тужилаца, осим уколико су штета или губитак настали искључиво кривицом Наручиоца.</w:t>
      </w:r>
    </w:p>
    <w:p w:rsidR="006778E8" w:rsidRPr="00D925D6" w:rsidRDefault="006778E8" w:rsidP="006778E8">
      <w:pPr>
        <w:spacing w:line="240" w:lineRule="auto"/>
        <w:jc w:val="both"/>
        <w:rPr>
          <w:rFonts w:eastAsia="Times New Roman"/>
          <w:b/>
          <w:i/>
        </w:rPr>
      </w:pPr>
    </w:p>
    <w:p w:rsidR="00DF0B8C" w:rsidRPr="00D925D6" w:rsidRDefault="00DF0B8C" w:rsidP="006778E8">
      <w:pPr>
        <w:spacing w:line="240" w:lineRule="auto"/>
        <w:jc w:val="center"/>
        <w:rPr>
          <w:rFonts w:eastAsia="Times New Roman"/>
          <w:b/>
          <w:i/>
          <w:lang/>
        </w:rPr>
      </w:pPr>
    </w:p>
    <w:p w:rsidR="00DF0B8C" w:rsidRPr="00D925D6" w:rsidRDefault="00DF0B8C" w:rsidP="006778E8">
      <w:pPr>
        <w:spacing w:line="240" w:lineRule="auto"/>
        <w:jc w:val="center"/>
        <w:rPr>
          <w:rFonts w:eastAsia="Times New Roman"/>
          <w:b/>
          <w:i/>
          <w:lang/>
        </w:rPr>
      </w:pPr>
    </w:p>
    <w:p w:rsidR="00DF0B8C" w:rsidRPr="00D925D6" w:rsidRDefault="00DF0B8C" w:rsidP="006778E8">
      <w:pPr>
        <w:spacing w:line="240" w:lineRule="auto"/>
        <w:jc w:val="center"/>
        <w:rPr>
          <w:rFonts w:eastAsia="Times New Roman"/>
          <w:b/>
          <w:i/>
          <w:lang/>
        </w:rPr>
      </w:pPr>
    </w:p>
    <w:p w:rsidR="006778E8" w:rsidRPr="00D925D6" w:rsidRDefault="006778E8" w:rsidP="006778E8">
      <w:pPr>
        <w:spacing w:line="240" w:lineRule="auto"/>
        <w:jc w:val="center"/>
        <w:rPr>
          <w:rFonts w:eastAsia="Times New Roman"/>
          <w:b/>
          <w:i/>
          <w:lang/>
        </w:rPr>
      </w:pPr>
      <w:r w:rsidRPr="00D925D6">
        <w:rPr>
          <w:rFonts w:eastAsia="Times New Roman"/>
          <w:b/>
          <w:i/>
        </w:rPr>
        <w:t>Члан 1</w:t>
      </w:r>
      <w:r w:rsidR="00DF0B8C" w:rsidRPr="00D925D6">
        <w:rPr>
          <w:rFonts w:eastAsia="Times New Roman"/>
          <w:b/>
          <w:i/>
          <w:lang/>
        </w:rPr>
        <w:t>4</w:t>
      </w:r>
      <w:r w:rsidRPr="00D925D6">
        <w:rPr>
          <w:rFonts w:eastAsia="Times New Roman"/>
          <w:b/>
          <w:i/>
        </w:rPr>
        <w:t>.</w:t>
      </w:r>
    </w:p>
    <w:p w:rsidR="006778E8" w:rsidRPr="00D925D6" w:rsidRDefault="006778E8" w:rsidP="006778E8">
      <w:pPr>
        <w:spacing w:line="240" w:lineRule="auto"/>
        <w:jc w:val="both"/>
        <w:rPr>
          <w:rFonts w:eastAsia="Times New Roman"/>
        </w:rPr>
      </w:pPr>
      <w:r w:rsidRPr="00D925D6">
        <w:rPr>
          <w:rFonts w:eastAsia="Times New Roman"/>
        </w:rPr>
        <w:t>Наручилац и Извођач су дужни да на сва питања, која би се односила на уговорени објекат, дају одговоре Извођачу путем Надзорног органа и одговорног извођача радова, односно путем грађевинског дневника.</w:t>
      </w:r>
    </w:p>
    <w:p w:rsidR="006778E8" w:rsidRPr="00D925D6" w:rsidRDefault="006778E8" w:rsidP="006778E8">
      <w:pPr>
        <w:spacing w:line="240" w:lineRule="auto"/>
        <w:jc w:val="center"/>
        <w:rPr>
          <w:rFonts w:eastAsia="Times New Roman"/>
        </w:rPr>
      </w:pPr>
    </w:p>
    <w:p w:rsidR="006778E8" w:rsidRPr="00D925D6" w:rsidRDefault="006778E8" w:rsidP="006778E8">
      <w:pPr>
        <w:spacing w:line="240" w:lineRule="auto"/>
        <w:jc w:val="both"/>
        <w:rPr>
          <w:rFonts w:eastAsia="Times New Roman"/>
          <w:lang/>
        </w:rPr>
      </w:pPr>
      <w:r w:rsidRPr="00D925D6">
        <w:rPr>
          <w:rFonts w:eastAsia="Times New Roman"/>
        </w:rPr>
        <w:t>Уговорне стране су сагласне да се на све међусобне односе, који нису дефинисани овим уговором, непосредно примењују одредбе Посебних узанси о грађењу и Закона о облигационим односима.</w:t>
      </w:r>
    </w:p>
    <w:p w:rsidR="006778E8" w:rsidRPr="00D925D6" w:rsidRDefault="006778E8" w:rsidP="006778E8">
      <w:pPr>
        <w:spacing w:line="240" w:lineRule="auto"/>
        <w:jc w:val="both"/>
        <w:rPr>
          <w:rFonts w:eastAsia="Times New Roman"/>
          <w:lang/>
        </w:rPr>
      </w:pPr>
    </w:p>
    <w:p w:rsidR="006778E8" w:rsidRPr="00D925D6" w:rsidRDefault="006778E8" w:rsidP="006778E8">
      <w:pPr>
        <w:pStyle w:val="Standard"/>
        <w:tabs>
          <w:tab w:val="left" w:pos="3360"/>
        </w:tabs>
        <w:spacing w:line="276" w:lineRule="auto"/>
        <w:jc w:val="center"/>
        <w:rPr>
          <w:rFonts w:eastAsia="Tahoma" w:cs="Times New Roman"/>
          <w:b/>
          <w:color w:val="000000"/>
          <w:lang w:val="sr-Cyrl-CS"/>
        </w:rPr>
      </w:pPr>
      <w:r w:rsidRPr="00D925D6">
        <w:rPr>
          <w:rFonts w:eastAsia="Tahoma" w:cs="Times New Roman"/>
          <w:b/>
          <w:color w:val="000000"/>
          <w:lang/>
        </w:rPr>
        <w:t>Примопредаја изведених радова</w:t>
      </w:r>
    </w:p>
    <w:p w:rsidR="006778E8" w:rsidRPr="00D925D6" w:rsidRDefault="006778E8" w:rsidP="006778E8">
      <w:pPr>
        <w:pStyle w:val="Standard"/>
        <w:tabs>
          <w:tab w:val="left" w:pos="3360"/>
        </w:tabs>
        <w:spacing w:line="276" w:lineRule="auto"/>
        <w:jc w:val="center"/>
        <w:rPr>
          <w:rFonts w:eastAsia="Tahoma" w:cs="Times New Roman"/>
          <w:b/>
          <w:i/>
          <w:color w:val="000000"/>
          <w:lang w:val="sr-Cyrl-CS"/>
        </w:rPr>
      </w:pPr>
      <w:r w:rsidRPr="00D925D6">
        <w:rPr>
          <w:rFonts w:eastAsia="Tahoma" w:cs="Times New Roman"/>
          <w:b/>
          <w:i/>
          <w:color w:val="000000"/>
          <w:lang/>
        </w:rPr>
        <w:t>Члан 1</w:t>
      </w:r>
      <w:r w:rsidR="00DF0B8C" w:rsidRPr="00D925D6">
        <w:rPr>
          <w:rFonts w:eastAsia="Tahoma" w:cs="Times New Roman"/>
          <w:b/>
          <w:i/>
          <w:color w:val="000000"/>
          <w:lang/>
        </w:rPr>
        <w:t>5</w:t>
      </w:r>
      <w:r w:rsidRPr="00D925D6">
        <w:rPr>
          <w:rFonts w:eastAsia="Tahoma" w:cs="Times New Roman"/>
          <w:b/>
          <w:i/>
          <w:color w:val="000000"/>
          <w:lang/>
        </w:rPr>
        <w:t>.</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lastRenderedPageBreak/>
        <w:t xml:space="preserve">Извођач је у обавези да заједно са надзорним органом сачини преглед изведених радова и достави га наручиоцу </w:t>
      </w:r>
      <w:r w:rsidRPr="00D925D6">
        <w:rPr>
          <w:rFonts w:eastAsia="Tahoma" w:cs="Times New Roman"/>
          <w:color w:val="000000"/>
          <w:lang/>
        </w:rPr>
        <w:t xml:space="preserve">у року од </w:t>
      </w:r>
      <w:r w:rsidRPr="00D925D6">
        <w:rPr>
          <w:rFonts w:eastAsia="Tahoma" w:cs="Times New Roman"/>
          <w:color w:val="000000"/>
          <w:lang/>
        </w:rPr>
        <w:t>15 дана по завршетку свих радова.</w:t>
      </w:r>
    </w:p>
    <w:p w:rsidR="006778E8" w:rsidRPr="00D925D6" w:rsidRDefault="006778E8" w:rsidP="006778E8">
      <w:pPr>
        <w:pStyle w:val="Standard"/>
        <w:tabs>
          <w:tab w:val="left" w:pos="3360"/>
        </w:tabs>
        <w:jc w:val="both"/>
        <w:rPr>
          <w:rFonts w:eastAsia="Tahoma" w:cs="Times New Roman"/>
          <w:color w:val="000000"/>
          <w:lang/>
        </w:rPr>
      </w:pPr>
    </w:p>
    <w:p w:rsidR="006778E8" w:rsidRPr="00D925D6" w:rsidRDefault="006778E8" w:rsidP="006778E8">
      <w:pPr>
        <w:pStyle w:val="Standard"/>
        <w:tabs>
          <w:tab w:val="left" w:pos="3360"/>
        </w:tabs>
        <w:jc w:val="center"/>
        <w:rPr>
          <w:rFonts w:cs="Times New Roman"/>
          <w:i/>
          <w:lang/>
        </w:rPr>
      </w:pPr>
      <w:r w:rsidRPr="00D925D6">
        <w:rPr>
          <w:rFonts w:eastAsia="Tahoma" w:cs="Times New Roman"/>
          <w:b/>
          <w:i/>
          <w:color w:val="000000"/>
          <w:lang/>
        </w:rPr>
        <w:t>Члан 1</w:t>
      </w:r>
      <w:r w:rsidR="00DF0B8C" w:rsidRPr="00D925D6">
        <w:rPr>
          <w:rFonts w:eastAsia="Tahoma" w:cs="Times New Roman"/>
          <w:b/>
          <w:i/>
          <w:color w:val="000000"/>
          <w:lang/>
        </w:rPr>
        <w:t>6</w:t>
      </w:r>
      <w:r w:rsidRPr="00D925D6">
        <w:rPr>
          <w:rFonts w:eastAsia="Tahoma" w:cs="Times New Roman"/>
          <w:i/>
          <w:color w:val="000000"/>
          <w:lang/>
        </w:rPr>
        <w:t>.</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Извођач је дужан да учествује у раду комисије за технички преглед и да поступи по свим захтевима те комисије.</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Уколико комисија за технички преглед у свом извештају констатује примедбе на изведене радове, Извођач је у обавези да их отклони у року који предложи комисија.</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По добијању позитивног извештаја комисије за технички преглед, Наручилац и Извођач ће без одлагања, а најкасије у року од 7 дана приступити примопредаји и коначном обрачуну изведених радова. Комисију за примопредају и коначни обрачун формира Наручилац. Комисија је састављена од непарног броја чланова овлашћених представника уговорених страна, уз учешће надзорног органа и одговорног лица на градилишту.</w:t>
      </w:r>
    </w:p>
    <w:p w:rsidR="006778E8" w:rsidRPr="00D925D6" w:rsidRDefault="006778E8" w:rsidP="006778E8">
      <w:pPr>
        <w:pStyle w:val="Standard"/>
        <w:tabs>
          <w:tab w:val="left" w:pos="3360"/>
        </w:tabs>
        <w:rPr>
          <w:rFonts w:eastAsia="Tahoma" w:cs="Times New Roman"/>
          <w:b/>
          <w:color w:val="000000"/>
          <w:lang w:val="sr-Cyrl-CS"/>
        </w:rPr>
      </w:pPr>
    </w:p>
    <w:p w:rsidR="006778E8" w:rsidRPr="00D925D6" w:rsidRDefault="006778E8" w:rsidP="006778E8">
      <w:pPr>
        <w:pStyle w:val="Standard"/>
        <w:tabs>
          <w:tab w:val="left" w:pos="3360"/>
        </w:tabs>
        <w:spacing w:line="276" w:lineRule="auto"/>
        <w:jc w:val="center"/>
        <w:rPr>
          <w:rFonts w:eastAsia="Tahoma" w:cs="Times New Roman"/>
          <w:b/>
          <w:color w:val="000000"/>
          <w:lang w:val="sr-Cyrl-CS"/>
        </w:rPr>
      </w:pPr>
      <w:r w:rsidRPr="00D925D6">
        <w:rPr>
          <w:rFonts w:eastAsia="Tahoma" w:cs="Times New Roman"/>
          <w:b/>
          <w:color w:val="000000"/>
          <w:lang/>
        </w:rPr>
        <w:t>Уговорна казна</w:t>
      </w:r>
    </w:p>
    <w:p w:rsidR="006778E8" w:rsidRPr="00D925D6" w:rsidRDefault="006778E8" w:rsidP="006778E8">
      <w:pPr>
        <w:pStyle w:val="Standard"/>
        <w:tabs>
          <w:tab w:val="left" w:pos="3360"/>
        </w:tabs>
        <w:spacing w:line="276" w:lineRule="auto"/>
        <w:jc w:val="center"/>
        <w:rPr>
          <w:rFonts w:eastAsia="Tahoma" w:cs="Times New Roman"/>
          <w:b/>
          <w:i/>
          <w:color w:val="000000"/>
          <w:lang w:val="sr-Cyrl-CS"/>
        </w:rPr>
      </w:pPr>
      <w:r w:rsidRPr="00D925D6">
        <w:rPr>
          <w:rFonts w:eastAsia="Tahoma" w:cs="Times New Roman"/>
          <w:b/>
          <w:i/>
          <w:color w:val="000000"/>
          <w:lang/>
        </w:rPr>
        <w:t xml:space="preserve">Члан </w:t>
      </w:r>
      <w:r w:rsidR="00F73AC6" w:rsidRPr="00D925D6">
        <w:rPr>
          <w:rFonts w:eastAsia="Tahoma" w:cs="Times New Roman"/>
          <w:b/>
          <w:i/>
          <w:color w:val="000000"/>
          <w:lang/>
        </w:rPr>
        <w:t>1</w:t>
      </w:r>
      <w:r w:rsidR="00DF0B8C" w:rsidRPr="00D925D6">
        <w:rPr>
          <w:rFonts w:eastAsia="Tahoma" w:cs="Times New Roman"/>
          <w:b/>
          <w:i/>
          <w:color w:val="000000"/>
          <w:lang/>
        </w:rPr>
        <w:t>7</w:t>
      </w:r>
      <w:r w:rsidRPr="00D925D6">
        <w:rPr>
          <w:rFonts w:eastAsia="Tahoma" w:cs="Times New Roman"/>
          <w:b/>
          <w:i/>
          <w:color w:val="000000"/>
          <w:lang/>
        </w:rPr>
        <w:t>.</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 xml:space="preserve">Уколико Извођач у уговореном року не заврши радове из </w:t>
      </w:r>
      <w:r w:rsidRPr="00D925D6">
        <w:rPr>
          <w:rFonts w:eastAsia="Tahoma" w:cs="Times New Roman"/>
          <w:color w:val="000000"/>
          <w:lang/>
        </w:rPr>
        <w:t>члана</w:t>
      </w:r>
      <w:r w:rsidRPr="00D925D6">
        <w:rPr>
          <w:rFonts w:eastAsia="Tahoma" w:cs="Times New Roman"/>
          <w:color w:val="000000"/>
          <w:lang/>
        </w:rPr>
        <w:t xml:space="preserve"> 1. овог Уговора дужан је да Наручиоцу плати уговорну казну за сваки дан закашњења </w:t>
      </w:r>
      <w:r w:rsidR="00D84EC4" w:rsidRPr="00D925D6">
        <w:rPr>
          <w:rFonts w:eastAsia="Tahoma" w:cs="Times New Roman"/>
          <w:lang/>
        </w:rPr>
        <w:t>10</w:t>
      </w:r>
      <w:r w:rsidRPr="00D925D6">
        <w:rPr>
          <w:rFonts w:eastAsia="Tahoma" w:cs="Times New Roman"/>
          <w:color w:val="000000"/>
          <w:lang/>
        </w:rPr>
        <w:t xml:space="preserve"> промил</w:t>
      </w:r>
      <w:r w:rsidR="00D84EC4" w:rsidRPr="00D925D6">
        <w:rPr>
          <w:rFonts w:eastAsia="Tahoma" w:cs="Times New Roman"/>
          <w:color w:val="000000"/>
          <w:lang/>
        </w:rPr>
        <w:t>а</w:t>
      </w:r>
      <w:r w:rsidRPr="00D925D6">
        <w:rPr>
          <w:rFonts w:eastAsia="Tahoma" w:cs="Times New Roman"/>
          <w:color w:val="000000"/>
          <w:lang/>
        </w:rPr>
        <w:t xml:space="preserve"> од укупно уговорене вредности радова, с тим што износ ове казне не може прећи 5% вредности уговорених радова.</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Наплату уговорне казне Наручилац ће извршити, без претходног пристанка Извођача, умањењем рачуна.</w:t>
      </w:r>
    </w:p>
    <w:p w:rsidR="006778E8" w:rsidRPr="00D925D6" w:rsidRDefault="006778E8" w:rsidP="006778E8">
      <w:pPr>
        <w:pStyle w:val="Standard"/>
        <w:tabs>
          <w:tab w:val="left" w:pos="3360"/>
        </w:tabs>
        <w:spacing w:line="276" w:lineRule="auto"/>
        <w:jc w:val="center"/>
        <w:rPr>
          <w:rFonts w:eastAsia="Tahoma" w:cs="Times New Roman"/>
          <w:b/>
          <w:color w:val="000000"/>
          <w:lang w:val="sr-Cyrl-CS"/>
        </w:rPr>
      </w:pPr>
      <w:r w:rsidRPr="00D925D6">
        <w:rPr>
          <w:rFonts w:eastAsia="Tahoma" w:cs="Times New Roman"/>
          <w:b/>
          <w:color w:val="000000"/>
          <w:lang/>
        </w:rPr>
        <w:t>Раскид уговора</w:t>
      </w:r>
    </w:p>
    <w:p w:rsidR="006778E8" w:rsidRPr="00D925D6" w:rsidRDefault="006778E8" w:rsidP="006778E8">
      <w:pPr>
        <w:pStyle w:val="Standard"/>
        <w:tabs>
          <w:tab w:val="left" w:pos="3360"/>
        </w:tabs>
        <w:spacing w:line="276" w:lineRule="auto"/>
        <w:jc w:val="center"/>
        <w:rPr>
          <w:rFonts w:eastAsia="Tahoma" w:cs="Times New Roman"/>
          <w:b/>
          <w:i/>
          <w:color w:val="000000"/>
          <w:lang w:val="sr-Cyrl-CS"/>
        </w:rPr>
      </w:pPr>
      <w:r w:rsidRPr="00D925D6">
        <w:rPr>
          <w:rFonts w:eastAsia="Tahoma" w:cs="Times New Roman"/>
          <w:b/>
          <w:i/>
          <w:color w:val="000000"/>
          <w:lang/>
        </w:rPr>
        <w:t xml:space="preserve">Члан </w:t>
      </w:r>
      <w:r w:rsidR="00F73AC6" w:rsidRPr="00D925D6">
        <w:rPr>
          <w:rFonts w:eastAsia="Tahoma" w:cs="Times New Roman"/>
          <w:b/>
          <w:i/>
          <w:color w:val="000000"/>
          <w:lang/>
        </w:rPr>
        <w:t>1</w:t>
      </w:r>
      <w:r w:rsidR="00DF0B8C" w:rsidRPr="00D925D6">
        <w:rPr>
          <w:rFonts w:eastAsia="Tahoma" w:cs="Times New Roman"/>
          <w:b/>
          <w:i/>
          <w:color w:val="000000"/>
          <w:lang/>
        </w:rPr>
        <w:t>8</w:t>
      </w:r>
      <w:r w:rsidRPr="00D925D6">
        <w:rPr>
          <w:rFonts w:eastAsia="Tahoma" w:cs="Times New Roman"/>
          <w:b/>
          <w:i/>
          <w:color w:val="000000"/>
          <w:lang/>
        </w:rPr>
        <w:t>.</w:t>
      </w:r>
    </w:p>
    <w:p w:rsidR="006778E8" w:rsidRPr="00D925D6" w:rsidRDefault="006778E8" w:rsidP="006778E8">
      <w:pPr>
        <w:pStyle w:val="Standard"/>
        <w:tabs>
          <w:tab w:val="left" w:pos="3360"/>
        </w:tabs>
        <w:rPr>
          <w:rFonts w:eastAsia="Tahoma" w:cs="Times New Roman"/>
          <w:color w:val="000000"/>
          <w:lang/>
        </w:rPr>
      </w:pPr>
      <w:r w:rsidRPr="00D925D6">
        <w:rPr>
          <w:rFonts w:eastAsia="Tahoma" w:cs="Times New Roman"/>
          <w:color w:val="000000"/>
          <w:lang/>
        </w:rPr>
        <w:t>Наручилац има право на једнострани раскид уговора у следећим случајевима:</w:t>
      </w:r>
    </w:p>
    <w:p w:rsidR="006778E8" w:rsidRPr="00D925D6" w:rsidRDefault="006778E8" w:rsidP="001B2778">
      <w:pPr>
        <w:pStyle w:val="Standard"/>
        <w:numPr>
          <w:ilvl w:val="0"/>
          <w:numId w:val="15"/>
        </w:numPr>
        <w:tabs>
          <w:tab w:val="left" w:pos="709"/>
        </w:tabs>
        <w:ind w:left="720" w:hanging="360"/>
        <w:jc w:val="both"/>
        <w:rPr>
          <w:rFonts w:eastAsia="Tahoma" w:cs="Times New Roman"/>
          <w:color w:val="000000"/>
          <w:lang/>
        </w:rPr>
      </w:pPr>
      <w:r w:rsidRPr="00D925D6">
        <w:rPr>
          <w:rFonts w:eastAsia="Tahoma" w:cs="Times New Roman"/>
          <w:color w:val="000000"/>
          <w:lang/>
        </w:rPr>
        <w:t>Ако Извођач не започне радове најкасније до 15 дана од дана увођења у посао;</w:t>
      </w:r>
    </w:p>
    <w:p w:rsidR="006778E8" w:rsidRPr="00D925D6" w:rsidRDefault="006778E8" w:rsidP="001B2778">
      <w:pPr>
        <w:pStyle w:val="Standard"/>
        <w:numPr>
          <w:ilvl w:val="0"/>
          <w:numId w:val="15"/>
        </w:numPr>
        <w:ind w:left="720" w:hanging="360"/>
        <w:jc w:val="both"/>
        <w:rPr>
          <w:rFonts w:eastAsia="Tahoma" w:cs="Times New Roman"/>
          <w:color w:val="000000"/>
          <w:lang/>
        </w:rPr>
      </w:pPr>
      <w:r w:rsidRPr="00D925D6">
        <w:rPr>
          <w:rFonts w:eastAsia="Tahoma" w:cs="Times New Roman"/>
          <w:color w:val="000000"/>
          <w:lang/>
        </w:rPr>
        <w:t>Ако Извођач својом кривицом касни са извршењем радова у односу на достављену динамику из  мрежног  дијаграма више од 30 дана и не предузима одговарајуће мере и акције за скраћење и елиминацију кашњења;</w:t>
      </w:r>
    </w:p>
    <w:p w:rsidR="006778E8" w:rsidRPr="00D925D6" w:rsidRDefault="006778E8" w:rsidP="001B2778">
      <w:pPr>
        <w:pStyle w:val="Standard"/>
        <w:numPr>
          <w:ilvl w:val="0"/>
          <w:numId w:val="15"/>
        </w:numPr>
        <w:tabs>
          <w:tab w:val="left" w:pos="709"/>
        </w:tabs>
        <w:ind w:left="720" w:hanging="360"/>
        <w:jc w:val="both"/>
        <w:rPr>
          <w:rFonts w:eastAsia="Tahoma" w:cs="Times New Roman"/>
          <w:color w:val="000000"/>
          <w:lang/>
        </w:rPr>
      </w:pPr>
      <w:r w:rsidRPr="00D925D6">
        <w:rPr>
          <w:rFonts w:eastAsia="Tahoma" w:cs="Times New Roman"/>
          <w:color w:val="000000"/>
          <w:lang/>
        </w:rPr>
        <w:t>Ако Извођач не изводи радове у складу са техничком документацијом за извођење радова;</w:t>
      </w:r>
    </w:p>
    <w:p w:rsidR="006778E8" w:rsidRPr="00D925D6" w:rsidRDefault="006778E8" w:rsidP="001B2778">
      <w:pPr>
        <w:pStyle w:val="Standard"/>
        <w:numPr>
          <w:ilvl w:val="0"/>
          <w:numId w:val="15"/>
        </w:numPr>
        <w:tabs>
          <w:tab w:val="left" w:pos="709"/>
        </w:tabs>
        <w:ind w:left="720" w:hanging="360"/>
        <w:jc w:val="both"/>
        <w:rPr>
          <w:rFonts w:eastAsia="Tahoma" w:cs="Times New Roman"/>
          <w:color w:val="000000"/>
          <w:lang/>
        </w:rPr>
      </w:pPr>
      <w:r w:rsidRPr="00D925D6">
        <w:rPr>
          <w:rFonts w:eastAsia="Tahoma" w:cs="Times New Roman"/>
          <w:color w:val="000000"/>
          <w:lang/>
        </w:rPr>
        <w:t>Ако Извођач радове изводи неквалитетно;</w:t>
      </w:r>
    </w:p>
    <w:p w:rsidR="006778E8" w:rsidRPr="00D925D6" w:rsidRDefault="006778E8" w:rsidP="001B2778">
      <w:pPr>
        <w:pStyle w:val="Standard"/>
        <w:numPr>
          <w:ilvl w:val="0"/>
          <w:numId w:val="15"/>
        </w:numPr>
        <w:tabs>
          <w:tab w:val="left" w:pos="709"/>
        </w:tabs>
        <w:ind w:left="720" w:hanging="360"/>
        <w:jc w:val="both"/>
        <w:rPr>
          <w:rFonts w:eastAsia="Tahoma" w:cs="Times New Roman"/>
          <w:color w:val="000000"/>
          <w:lang/>
        </w:rPr>
      </w:pPr>
      <w:r w:rsidRPr="00D925D6">
        <w:rPr>
          <w:rFonts w:eastAsia="Tahoma" w:cs="Times New Roman"/>
          <w:color w:val="000000"/>
          <w:lang/>
        </w:rPr>
        <w:t>Ако Извођач не поступа по налозима надзорног органа;</w:t>
      </w:r>
    </w:p>
    <w:p w:rsidR="006778E8" w:rsidRPr="00D925D6" w:rsidRDefault="006778E8" w:rsidP="001B2778">
      <w:pPr>
        <w:pStyle w:val="Standard"/>
        <w:numPr>
          <w:ilvl w:val="0"/>
          <w:numId w:val="15"/>
        </w:numPr>
        <w:ind w:left="720" w:hanging="360"/>
        <w:jc w:val="both"/>
        <w:rPr>
          <w:rFonts w:eastAsia="Tahoma" w:cs="Times New Roman"/>
          <w:color w:val="000000"/>
          <w:lang/>
        </w:rPr>
      </w:pPr>
      <w:r w:rsidRPr="00D925D6">
        <w:rPr>
          <w:rFonts w:eastAsia="Tahoma" w:cs="Times New Roman"/>
          <w:color w:val="000000"/>
          <w:lang/>
        </w:rPr>
        <w:t>Ако Извођач из неоправданих разлога прекине извођење радова и исте не настави по истеку рока од 7 дана или ако одустане од даљег рада;</w:t>
      </w:r>
    </w:p>
    <w:p w:rsidR="006778E8" w:rsidRPr="00D925D6" w:rsidRDefault="006778E8" w:rsidP="006778E8">
      <w:pPr>
        <w:pStyle w:val="Standard"/>
        <w:ind w:left="360"/>
        <w:rPr>
          <w:rFonts w:eastAsia="Tahoma" w:cs="Times New Roman"/>
          <w:color w:val="000000"/>
          <w:lang/>
        </w:rPr>
      </w:pP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 xml:space="preserve">У случају једностраног раскида уговора Наручилац има право да за предметне радове ангажује другог Извођача и активира </w:t>
      </w:r>
      <w:r w:rsidRPr="00D925D6">
        <w:rPr>
          <w:rFonts w:eastAsia="Tahoma" w:cs="Times New Roman"/>
          <w:color w:val="000000"/>
          <w:lang/>
        </w:rPr>
        <w:t>средство финансијског обезбеђења</w:t>
      </w:r>
      <w:r w:rsidRPr="00D925D6">
        <w:rPr>
          <w:rFonts w:eastAsia="Tahoma" w:cs="Times New Roman"/>
          <w:color w:val="000000"/>
          <w:lang/>
        </w:rPr>
        <w:t xml:space="preserve"> за добро извршење посла. Извођач је у наведеном случају обавезан да надокнади Наручиоцу штету која представља разлику између цене предметних радова по овом уговору и цене радова новог Извођача за те радове.</w:t>
      </w:r>
    </w:p>
    <w:p w:rsidR="006778E8" w:rsidRPr="00D925D6" w:rsidRDefault="00DF0B8C" w:rsidP="006778E8">
      <w:pPr>
        <w:pStyle w:val="Standard"/>
        <w:tabs>
          <w:tab w:val="left" w:pos="3360"/>
        </w:tabs>
        <w:jc w:val="center"/>
        <w:rPr>
          <w:rFonts w:eastAsia="Tahoma" w:cs="Times New Roman"/>
          <w:b/>
          <w:color w:val="000000"/>
          <w:lang/>
        </w:rPr>
      </w:pPr>
      <w:r w:rsidRPr="00D925D6">
        <w:rPr>
          <w:rFonts w:eastAsia="Tahoma" w:cs="Times New Roman"/>
          <w:b/>
          <w:color w:val="000000"/>
          <w:lang/>
        </w:rPr>
        <w:t xml:space="preserve">Члан </w:t>
      </w:r>
      <w:r w:rsidRPr="00D925D6">
        <w:rPr>
          <w:rFonts w:eastAsia="Tahoma" w:cs="Times New Roman"/>
          <w:b/>
          <w:color w:val="000000"/>
          <w:lang/>
        </w:rPr>
        <w:t>18</w:t>
      </w:r>
      <w:r w:rsidR="006778E8" w:rsidRPr="00D925D6">
        <w:rPr>
          <w:rFonts w:eastAsia="Tahoma" w:cs="Times New Roman"/>
          <w:b/>
          <w:color w:val="000000"/>
          <w:lang/>
        </w:rPr>
        <w:t>.</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Уговор се раскида писменом изјавом која се доставља другој уговорној страни са отказним роком од 15 дана, од дана достављања изјаве. Изјава мора да садржи основ за раскид уговора.</w:t>
      </w:r>
    </w:p>
    <w:p w:rsidR="006778E8" w:rsidRPr="00D925D6" w:rsidRDefault="006778E8" w:rsidP="006778E8">
      <w:pPr>
        <w:pStyle w:val="Standard"/>
        <w:tabs>
          <w:tab w:val="left" w:pos="3360"/>
        </w:tabs>
        <w:jc w:val="center"/>
        <w:rPr>
          <w:rFonts w:eastAsia="Tahoma" w:cs="Times New Roman"/>
          <w:b/>
          <w:color w:val="000000"/>
          <w:lang/>
        </w:rPr>
      </w:pPr>
      <w:r w:rsidRPr="00D925D6">
        <w:rPr>
          <w:rFonts w:eastAsia="Tahoma" w:cs="Times New Roman"/>
          <w:b/>
          <w:color w:val="000000"/>
          <w:lang/>
        </w:rPr>
        <w:t>Члан 2</w:t>
      </w:r>
      <w:r w:rsidR="00DF0B8C" w:rsidRPr="00D925D6">
        <w:rPr>
          <w:rFonts w:eastAsia="Tahoma" w:cs="Times New Roman"/>
          <w:b/>
          <w:color w:val="000000"/>
          <w:lang/>
        </w:rPr>
        <w:t>0</w:t>
      </w:r>
      <w:r w:rsidRPr="00D925D6">
        <w:rPr>
          <w:rFonts w:eastAsia="Tahoma" w:cs="Times New Roman"/>
          <w:b/>
          <w:color w:val="000000"/>
          <w:lang/>
        </w:rPr>
        <w:t>.</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Сву штету која настане раскидом уговора о извођењу радова сноси она уговорна страна која је својим поступцима или разлозима довела до раскида уговора.</w:t>
      </w:r>
    </w:p>
    <w:p w:rsidR="006778E8" w:rsidRPr="00D925D6" w:rsidRDefault="006778E8" w:rsidP="006778E8">
      <w:pPr>
        <w:pStyle w:val="Standard"/>
        <w:tabs>
          <w:tab w:val="left" w:pos="3360"/>
        </w:tabs>
        <w:jc w:val="both"/>
        <w:rPr>
          <w:rFonts w:eastAsia="Tahoma" w:cs="Times New Roman"/>
          <w:color w:val="000000"/>
          <w:lang/>
        </w:rPr>
      </w:pPr>
    </w:p>
    <w:p w:rsidR="006778E8" w:rsidRPr="00D925D6" w:rsidRDefault="00DF0B8C" w:rsidP="006778E8">
      <w:pPr>
        <w:pStyle w:val="Standard"/>
        <w:tabs>
          <w:tab w:val="left" w:pos="3360"/>
        </w:tabs>
        <w:jc w:val="center"/>
        <w:rPr>
          <w:rFonts w:eastAsia="Tahoma" w:cs="Times New Roman"/>
          <w:b/>
          <w:color w:val="000000"/>
          <w:lang/>
        </w:rPr>
      </w:pPr>
      <w:r w:rsidRPr="00D925D6">
        <w:rPr>
          <w:rFonts w:eastAsia="Tahoma" w:cs="Times New Roman"/>
          <w:b/>
          <w:color w:val="000000"/>
          <w:lang/>
        </w:rPr>
        <w:lastRenderedPageBreak/>
        <w:t xml:space="preserve">Члан </w:t>
      </w:r>
      <w:r w:rsidR="00F73AC6" w:rsidRPr="00D925D6">
        <w:rPr>
          <w:rFonts w:eastAsia="Tahoma" w:cs="Times New Roman"/>
          <w:b/>
          <w:color w:val="000000"/>
          <w:lang/>
        </w:rPr>
        <w:t>2</w:t>
      </w:r>
      <w:r w:rsidRPr="00D925D6">
        <w:rPr>
          <w:rFonts w:eastAsia="Tahoma" w:cs="Times New Roman"/>
          <w:b/>
          <w:color w:val="000000"/>
          <w:lang/>
        </w:rPr>
        <w:t>1</w:t>
      </w:r>
      <w:r w:rsidR="006778E8" w:rsidRPr="00D925D6">
        <w:rPr>
          <w:rFonts w:eastAsia="Tahoma" w:cs="Times New Roman"/>
          <w:b/>
          <w:color w:val="000000"/>
          <w:lang/>
        </w:rPr>
        <w:t>.</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У случају раскида уговора Извођач је дужан да изведене радове обезбеди од пропадања, као и да Наручиоцу преда пројекат изведеног објекта и пресек изведених радова до дана раскида уговора.</w:t>
      </w:r>
      <w:r w:rsidRPr="00D925D6">
        <w:rPr>
          <w:rFonts w:eastAsia="Tahoma" w:cs="Times New Roman"/>
          <w:color w:val="000000"/>
          <w:lang/>
        </w:rPr>
        <w:t xml:space="preserve"> </w:t>
      </w:r>
    </w:p>
    <w:p w:rsidR="006778E8" w:rsidRPr="00D925D6" w:rsidRDefault="006778E8" w:rsidP="006778E8">
      <w:pPr>
        <w:pStyle w:val="Standard"/>
        <w:tabs>
          <w:tab w:val="left" w:pos="3360"/>
        </w:tabs>
        <w:jc w:val="both"/>
        <w:rPr>
          <w:rFonts w:cs="Times New Roman"/>
          <w:lang/>
        </w:rPr>
      </w:pPr>
      <w:r w:rsidRPr="00D925D6">
        <w:rPr>
          <w:rFonts w:eastAsia="Tahoma" w:cs="Times New Roman"/>
          <w:color w:val="000000"/>
          <w:lang/>
        </w:rPr>
        <w:t>Трошкове сноси уговорна страна која је одговорна за раскид уговора.</w:t>
      </w:r>
    </w:p>
    <w:p w:rsidR="006778E8" w:rsidRPr="00D925D6" w:rsidRDefault="006778E8" w:rsidP="006778E8">
      <w:pPr>
        <w:pStyle w:val="Standard"/>
        <w:tabs>
          <w:tab w:val="left" w:pos="3360"/>
        </w:tabs>
        <w:rPr>
          <w:rFonts w:eastAsia="Tahoma" w:cs="Times New Roman"/>
          <w:color w:val="000000"/>
          <w:lang/>
        </w:rPr>
      </w:pPr>
      <w:r w:rsidRPr="00D925D6">
        <w:rPr>
          <w:rFonts w:eastAsia="Tahoma" w:cs="Times New Roman"/>
          <w:color w:val="000000"/>
          <w:lang/>
        </w:rPr>
        <w:t xml:space="preserve"> </w:t>
      </w:r>
    </w:p>
    <w:p w:rsidR="006778E8" w:rsidRPr="00D925D6" w:rsidRDefault="006778E8" w:rsidP="006778E8">
      <w:pPr>
        <w:pStyle w:val="Standard"/>
        <w:tabs>
          <w:tab w:val="left" w:pos="3360"/>
        </w:tabs>
        <w:spacing w:line="276" w:lineRule="auto"/>
        <w:jc w:val="center"/>
        <w:rPr>
          <w:rFonts w:eastAsia="Tahoma" w:cs="Times New Roman"/>
          <w:b/>
          <w:color w:val="000000"/>
          <w:lang/>
        </w:rPr>
      </w:pPr>
      <w:r w:rsidRPr="00D925D6">
        <w:rPr>
          <w:rFonts w:eastAsia="Tahoma" w:cs="Times New Roman"/>
          <w:b/>
          <w:color w:val="000000"/>
          <w:lang/>
        </w:rPr>
        <w:t>Завршне одредбе</w:t>
      </w:r>
    </w:p>
    <w:p w:rsidR="006778E8" w:rsidRPr="00D925D6" w:rsidRDefault="006778E8" w:rsidP="006778E8">
      <w:pPr>
        <w:pStyle w:val="Standard"/>
        <w:tabs>
          <w:tab w:val="left" w:pos="3360"/>
        </w:tabs>
        <w:spacing w:line="276" w:lineRule="auto"/>
        <w:jc w:val="center"/>
        <w:rPr>
          <w:rFonts w:eastAsia="Tahoma" w:cs="Times New Roman"/>
          <w:b/>
          <w:color w:val="000000"/>
          <w:lang/>
        </w:rPr>
      </w:pPr>
    </w:p>
    <w:p w:rsidR="006778E8" w:rsidRPr="00D925D6" w:rsidRDefault="006778E8" w:rsidP="006778E8">
      <w:pPr>
        <w:pStyle w:val="Standard"/>
        <w:tabs>
          <w:tab w:val="left" w:pos="3360"/>
        </w:tabs>
        <w:spacing w:line="276" w:lineRule="auto"/>
        <w:jc w:val="center"/>
        <w:rPr>
          <w:rFonts w:cs="Times New Roman"/>
          <w:lang/>
        </w:rPr>
      </w:pPr>
      <w:r w:rsidRPr="00D925D6">
        <w:rPr>
          <w:rFonts w:eastAsia="Tahoma" w:cs="Times New Roman"/>
          <w:b/>
          <w:color w:val="000000"/>
          <w:lang/>
        </w:rPr>
        <w:t>Члан 2</w:t>
      </w:r>
      <w:r w:rsidR="00DF0B8C" w:rsidRPr="00D925D6">
        <w:rPr>
          <w:rFonts w:eastAsia="Tahoma" w:cs="Times New Roman"/>
          <w:b/>
          <w:color w:val="000000"/>
          <w:lang/>
        </w:rPr>
        <w:t>2</w:t>
      </w:r>
      <w:r w:rsidRPr="00D925D6">
        <w:rPr>
          <w:rFonts w:eastAsia="Tahoma" w:cs="Times New Roman"/>
          <w:color w:val="000000"/>
          <w:lang/>
        </w:rPr>
        <w:t>.</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и Закона о планирању и изградњи.</w:t>
      </w:r>
    </w:p>
    <w:p w:rsidR="006778E8" w:rsidRPr="00D925D6" w:rsidRDefault="006778E8" w:rsidP="006778E8">
      <w:pPr>
        <w:pStyle w:val="Standard"/>
        <w:tabs>
          <w:tab w:val="left" w:pos="3360"/>
        </w:tabs>
        <w:jc w:val="center"/>
        <w:rPr>
          <w:rFonts w:eastAsia="Tahoma" w:cs="Times New Roman"/>
          <w:b/>
          <w:color w:val="000000"/>
          <w:lang/>
        </w:rPr>
      </w:pPr>
      <w:r w:rsidRPr="00D925D6">
        <w:rPr>
          <w:rFonts w:eastAsia="Tahoma" w:cs="Times New Roman"/>
          <w:b/>
          <w:color w:val="000000"/>
          <w:lang/>
        </w:rPr>
        <w:t>Члан 2</w:t>
      </w:r>
      <w:r w:rsidR="00DF0B8C" w:rsidRPr="00D925D6">
        <w:rPr>
          <w:rFonts w:eastAsia="Tahoma" w:cs="Times New Roman"/>
          <w:b/>
          <w:color w:val="000000"/>
          <w:lang/>
        </w:rPr>
        <w:t>3</w:t>
      </w:r>
      <w:r w:rsidRPr="00D925D6">
        <w:rPr>
          <w:rFonts w:eastAsia="Tahoma" w:cs="Times New Roman"/>
          <w:b/>
          <w:color w:val="000000"/>
          <w:lang/>
        </w:rPr>
        <w:t>.</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 xml:space="preserve">У случају спора надлежан је </w:t>
      </w:r>
      <w:r w:rsidRPr="00D925D6">
        <w:rPr>
          <w:rFonts w:eastAsia="Tahoma" w:cs="Times New Roman"/>
          <w:color w:val="000000"/>
          <w:lang/>
        </w:rPr>
        <w:t xml:space="preserve">Привредни </w:t>
      </w:r>
      <w:r w:rsidRPr="00D925D6">
        <w:rPr>
          <w:rFonts w:eastAsia="Tahoma" w:cs="Times New Roman"/>
          <w:color w:val="000000"/>
          <w:lang/>
        </w:rPr>
        <w:t>суд у Новом Саду.</w:t>
      </w:r>
    </w:p>
    <w:p w:rsidR="006778E8" w:rsidRPr="00D925D6" w:rsidRDefault="006778E8" w:rsidP="006778E8">
      <w:pPr>
        <w:pStyle w:val="Standard"/>
        <w:tabs>
          <w:tab w:val="left" w:pos="3360"/>
        </w:tabs>
        <w:jc w:val="both"/>
        <w:rPr>
          <w:rFonts w:eastAsia="Tahoma" w:cs="Times New Roman"/>
          <w:color w:val="000000"/>
          <w:lang/>
        </w:rPr>
      </w:pPr>
    </w:p>
    <w:p w:rsidR="006778E8" w:rsidRPr="00D925D6" w:rsidRDefault="006778E8" w:rsidP="006778E8">
      <w:pPr>
        <w:pStyle w:val="Standard"/>
        <w:tabs>
          <w:tab w:val="left" w:pos="3360"/>
        </w:tabs>
        <w:jc w:val="center"/>
        <w:rPr>
          <w:rFonts w:eastAsia="Tahoma" w:cs="Times New Roman"/>
          <w:b/>
          <w:color w:val="000000"/>
          <w:lang/>
        </w:rPr>
      </w:pPr>
      <w:r w:rsidRPr="00D925D6">
        <w:rPr>
          <w:rFonts w:eastAsia="Tahoma" w:cs="Times New Roman"/>
          <w:b/>
          <w:color w:val="000000"/>
          <w:lang/>
        </w:rPr>
        <w:t>Члан 2</w:t>
      </w:r>
      <w:r w:rsidR="00DF0B8C" w:rsidRPr="00D925D6">
        <w:rPr>
          <w:rFonts w:eastAsia="Tahoma" w:cs="Times New Roman"/>
          <w:b/>
          <w:color w:val="000000"/>
          <w:lang/>
        </w:rPr>
        <w:t>4</w:t>
      </w:r>
      <w:r w:rsidRPr="00D925D6">
        <w:rPr>
          <w:rFonts w:eastAsia="Tahoma" w:cs="Times New Roman"/>
          <w:b/>
          <w:color w:val="000000"/>
          <w:lang/>
        </w:rPr>
        <w:t>.</w:t>
      </w:r>
    </w:p>
    <w:p w:rsidR="006778E8" w:rsidRPr="00D925D6" w:rsidRDefault="006778E8" w:rsidP="006778E8">
      <w:pPr>
        <w:pStyle w:val="Standard"/>
        <w:tabs>
          <w:tab w:val="left" w:pos="3360"/>
        </w:tabs>
        <w:jc w:val="both"/>
        <w:rPr>
          <w:rFonts w:eastAsia="Tahoma" w:cs="Times New Roman"/>
          <w:color w:val="000000"/>
          <w:lang/>
        </w:rPr>
      </w:pPr>
      <w:r w:rsidRPr="00D925D6">
        <w:rPr>
          <w:rFonts w:eastAsia="Tahoma" w:cs="Times New Roman"/>
          <w:color w:val="000000"/>
          <w:lang/>
        </w:rPr>
        <w:t>Уговор је сачињен у 6 (</w:t>
      </w:r>
      <w:r w:rsidRPr="00D925D6">
        <w:rPr>
          <w:rFonts w:eastAsia="Tahoma" w:cs="Times New Roman"/>
          <w:color w:val="000000"/>
          <w:lang/>
        </w:rPr>
        <w:t>шест</w:t>
      </w:r>
      <w:r w:rsidRPr="00D925D6">
        <w:rPr>
          <w:rFonts w:eastAsia="Tahoma" w:cs="Times New Roman"/>
          <w:color w:val="000000"/>
          <w:lang/>
        </w:rPr>
        <w:t>) истоветних примерака од којих Наручилац задржава 4 (четири) примерка, а  Извођач 2 (два) примерка.</w:t>
      </w:r>
    </w:p>
    <w:p w:rsidR="006778E8" w:rsidRPr="00D925D6" w:rsidRDefault="006778E8" w:rsidP="006778E8">
      <w:pPr>
        <w:pStyle w:val="Standard"/>
        <w:suppressLineNumbers/>
        <w:tabs>
          <w:tab w:val="center" w:pos="4320"/>
          <w:tab w:val="right" w:pos="8640"/>
        </w:tabs>
        <w:jc w:val="both"/>
        <w:rPr>
          <w:rFonts w:eastAsia="Tahoma" w:cs="Times New Roman"/>
          <w:b/>
          <w:color w:val="000000"/>
          <w:lang w:val="sr-Cyrl-CS"/>
        </w:rPr>
      </w:pPr>
    </w:p>
    <w:p w:rsidR="006778E8" w:rsidRPr="00D925D6" w:rsidRDefault="006778E8" w:rsidP="006778E8">
      <w:pPr>
        <w:spacing w:line="240" w:lineRule="auto"/>
        <w:jc w:val="both"/>
        <w:rPr>
          <w:rFonts w:eastAsia="Times New Roman"/>
        </w:rPr>
      </w:pPr>
      <w:r w:rsidRPr="00D925D6">
        <w:rPr>
          <w:rFonts w:eastAsia="Times New Roman"/>
        </w:rPr>
        <w:t xml:space="preserve">         </w:t>
      </w:r>
      <w:r w:rsidRPr="00D925D6">
        <w:rPr>
          <w:rFonts w:eastAsia="Times New Roman"/>
        </w:rPr>
        <w:tab/>
        <w:t xml:space="preserve">                                                                                                                          </w:t>
      </w:r>
      <w:r w:rsidRPr="00D925D6">
        <w:rPr>
          <w:rFonts w:eastAsia="Times New Roman"/>
          <w:lang/>
        </w:rPr>
        <w:t xml:space="preserve">            </w:t>
      </w:r>
      <w:r w:rsidRPr="00D925D6">
        <w:rPr>
          <w:rFonts w:eastAsia="Times New Roman"/>
        </w:rPr>
        <w:t>За</w:t>
      </w:r>
      <w:r w:rsidRPr="00D925D6">
        <w:rPr>
          <w:rFonts w:eastAsia="Times New Roman"/>
          <w:lang/>
        </w:rPr>
        <w:t xml:space="preserve"> </w:t>
      </w:r>
      <w:r w:rsidRPr="00D925D6">
        <w:rPr>
          <w:rFonts w:eastAsia="Times New Roman"/>
        </w:rPr>
        <w:t xml:space="preserve">ИЗВОЂАЧА                         </w:t>
      </w:r>
      <w:r w:rsidRPr="00D925D6">
        <w:rPr>
          <w:rFonts w:eastAsia="Times New Roman"/>
          <w:lang/>
        </w:rPr>
        <w:t xml:space="preserve">  </w:t>
      </w:r>
      <w:r w:rsidRPr="00D925D6">
        <w:rPr>
          <w:rFonts w:eastAsia="Times New Roman"/>
        </w:rPr>
        <w:t xml:space="preserve">                                  </w:t>
      </w:r>
      <w:r w:rsidRPr="00D925D6">
        <w:rPr>
          <w:rFonts w:eastAsia="Times New Roman"/>
          <w:lang/>
        </w:rPr>
        <w:t xml:space="preserve">     </w:t>
      </w:r>
      <w:r w:rsidRPr="00D925D6">
        <w:rPr>
          <w:rFonts w:eastAsia="Times New Roman"/>
        </w:rPr>
        <w:t>За НАРУЧИОЦА</w:t>
      </w:r>
    </w:p>
    <w:p w:rsidR="006778E8" w:rsidRPr="00D925D6" w:rsidRDefault="006778E8" w:rsidP="006778E8">
      <w:pPr>
        <w:spacing w:line="240" w:lineRule="auto"/>
        <w:rPr>
          <w:rFonts w:eastAsia="Times New Roman"/>
        </w:rPr>
      </w:pPr>
    </w:p>
    <w:p w:rsidR="006778E8" w:rsidRPr="00D925D6" w:rsidRDefault="006778E8" w:rsidP="006778E8">
      <w:pPr>
        <w:spacing w:line="240" w:lineRule="auto"/>
        <w:rPr>
          <w:rFonts w:eastAsia="Times New Roman"/>
        </w:rPr>
      </w:pPr>
      <w:r w:rsidRPr="00D925D6">
        <w:rPr>
          <w:rFonts w:eastAsia="Times New Roman"/>
        </w:rPr>
        <w:t xml:space="preserve">______________________                                             </w:t>
      </w:r>
      <w:r w:rsidRPr="00D925D6">
        <w:rPr>
          <w:rFonts w:eastAsia="Times New Roman"/>
          <w:lang/>
        </w:rPr>
        <w:t>___</w:t>
      </w:r>
      <w:r w:rsidRPr="00D925D6">
        <w:rPr>
          <w:rFonts w:eastAsia="Times New Roman"/>
        </w:rPr>
        <w:t>_________________</w:t>
      </w:r>
      <w:r w:rsidRPr="00D925D6">
        <w:rPr>
          <w:rFonts w:eastAsia="Times New Roman"/>
        </w:rPr>
        <w:tab/>
      </w:r>
      <w:r w:rsidRPr="00D925D6">
        <w:rPr>
          <w:rFonts w:eastAsia="Times New Roman"/>
        </w:rPr>
        <w:tab/>
      </w:r>
      <w:r w:rsidRPr="00D925D6">
        <w:rPr>
          <w:rFonts w:eastAsia="Times New Roman"/>
        </w:rPr>
        <w:tab/>
      </w:r>
      <w:r w:rsidRPr="00D925D6">
        <w:rPr>
          <w:rFonts w:eastAsia="Times New Roman"/>
        </w:rPr>
        <w:tab/>
      </w:r>
    </w:p>
    <w:p w:rsidR="006778E8" w:rsidRPr="00D925D6" w:rsidRDefault="006778E8" w:rsidP="006778E8">
      <w:pPr>
        <w:spacing w:line="240" w:lineRule="auto"/>
        <w:jc w:val="center"/>
        <w:rPr>
          <w:rFonts w:eastAsia="Times New Roman"/>
          <w:b/>
          <w:lang/>
        </w:rPr>
      </w:pPr>
    </w:p>
    <w:p w:rsidR="006778E8" w:rsidRPr="00D925D6" w:rsidRDefault="006778E8" w:rsidP="006778E8">
      <w:pPr>
        <w:spacing w:line="240" w:lineRule="auto"/>
        <w:jc w:val="both"/>
      </w:pPr>
      <w:r w:rsidRPr="00D925D6">
        <w:tab/>
      </w:r>
      <w:r w:rsidRPr="00D925D6">
        <w:tab/>
      </w:r>
      <w:r w:rsidRPr="00D925D6">
        <w:tab/>
      </w:r>
      <w:r w:rsidRPr="00D925D6">
        <w:tab/>
      </w:r>
      <w:r w:rsidRPr="00D925D6">
        <w:tab/>
      </w:r>
    </w:p>
    <w:p w:rsidR="006778E8" w:rsidRPr="00D925D6" w:rsidRDefault="006778E8" w:rsidP="006778E8">
      <w:pPr>
        <w:spacing w:line="240" w:lineRule="auto"/>
        <w:jc w:val="both"/>
      </w:pPr>
    </w:p>
    <w:p w:rsidR="005862C5" w:rsidRPr="00D925D6" w:rsidRDefault="005862C5" w:rsidP="006778E8">
      <w:pPr>
        <w:spacing w:line="240" w:lineRule="auto"/>
        <w:jc w:val="both"/>
      </w:pPr>
    </w:p>
    <w:p w:rsidR="005862C5" w:rsidRPr="00D925D6" w:rsidRDefault="005862C5" w:rsidP="006778E8">
      <w:pPr>
        <w:spacing w:line="240" w:lineRule="auto"/>
        <w:jc w:val="both"/>
      </w:pPr>
    </w:p>
    <w:p w:rsidR="005862C5" w:rsidRPr="00D925D6" w:rsidRDefault="005862C5" w:rsidP="006778E8">
      <w:pPr>
        <w:spacing w:line="240" w:lineRule="auto"/>
        <w:jc w:val="both"/>
      </w:pPr>
    </w:p>
    <w:p w:rsidR="005862C5" w:rsidRPr="00D925D6" w:rsidRDefault="005862C5" w:rsidP="006778E8">
      <w:pPr>
        <w:spacing w:line="240" w:lineRule="auto"/>
        <w:jc w:val="both"/>
        <w:rPr>
          <w:lang/>
        </w:rPr>
      </w:pPr>
    </w:p>
    <w:p w:rsidR="00F73AC6" w:rsidRPr="00D925D6" w:rsidRDefault="00F73AC6" w:rsidP="006778E8">
      <w:pPr>
        <w:spacing w:line="240" w:lineRule="auto"/>
        <w:jc w:val="both"/>
        <w:rPr>
          <w:lang/>
        </w:rPr>
      </w:pPr>
    </w:p>
    <w:p w:rsidR="00F73AC6" w:rsidRPr="00D925D6" w:rsidRDefault="00F73AC6" w:rsidP="006778E8">
      <w:pPr>
        <w:spacing w:line="240" w:lineRule="auto"/>
        <w:jc w:val="both"/>
        <w:rPr>
          <w:lang/>
        </w:rPr>
      </w:pPr>
    </w:p>
    <w:p w:rsidR="00F73AC6" w:rsidRPr="00D925D6" w:rsidRDefault="00F73AC6" w:rsidP="006778E8">
      <w:pPr>
        <w:spacing w:line="240" w:lineRule="auto"/>
        <w:jc w:val="both"/>
        <w:rPr>
          <w:lang/>
        </w:rPr>
      </w:pPr>
    </w:p>
    <w:p w:rsidR="00F73AC6" w:rsidRPr="00D925D6" w:rsidRDefault="00F73AC6" w:rsidP="006778E8">
      <w:pPr>
        <w:spacing w:line="240" w:lineRule="auto"/>
        <w:jc w:val="both"/>
        <w:rPr>
          <w:lang/>
        </w:rPr>
      </w:pPr>
    </w:p>
    <w:p w:rsidR="00F73AC6" w:rsidRPr="00D925D6" w:rsidRDefault="00F73AC6" w:rsidP="006778E8">
      <w:pPr>
        <w:spacing w:line="240" w:lineRule="auto"/>
        <w:jc w:val="both"/>
        <w:rPr>
          <w:lang/>
        </w:rPr>
      </w:pPr>
    </w:p>
    <w:p w:rsidR="00F73AC6" w:rsidRPr="00D925D6" w:rsidRDefault="00F73AC6" w:rsidP="006778E8">
      <w:pPr>
        <w:spacing w:line="240" w:lineRule="auto"/>
        <w:jc w:val="both"/>
        <w:rPr>
          <w:lang/>
        </w:rPr>
      </w:pPr>
    </w:p>
    <w:p w:rsidR="00F73AC6" w:rsidRPr="00D925D6" w:rsidRDefault="00F73AC6" w:rsidP="006778E8">
      <w:pPr>
        <w:spacing w:line="240" w:lineRule="auto"/>
        <w:jc w:val="both"/>
        <w:rPr>
          <w:lang/>
        </w:rPr>
      </w:pPr>
    </w:p>
    <w:p w:rsidR="00E32583" w:rsidRPr="00D925D6" w:rsidRDefault="00E32583" w:rsidP="00E32583">
      <w:pPr>
        <w:pStyle w:val="ListParagraph"/>
        <w:shd w:val="clear" w:color="auto" w:fill="C6D9F1"/>
        <w:ind w:left="360"/>
        <w:jc w:val="center"/>
      </w:pPr>
      <w:r w:rsidRPr="00D925D6">
        <w:rPr>
          <w:b/>
          <w:bCs/>
          <w:i/>
          <w:iCs/>
          <w:sz w:val="28"/>
          <w:szCs w:val="28"/>
        </w:rPr>
        <w:t>X</w:t>
      </w:r>
      <w:r w:rsidRPr="00D925D6">
        <w:rPr>
          <w:b/>
          <w:bCs/>
          <w:i/>
          <w:iCs/>
          <w:sz w:val="28"/>
          <w:szCs w:val="28"/>
          <w:lang w:val="en-US"/>
        </w:rPr>
        <w:t>V</w:t>
      </w:r>
      <w:r w:rsidRPr="00D925D6">
        <w:rPr>
          <w:b/>
          <w:bCs/>
          <w:i/>
          <w:iCs/>
          <w:sz w:val="28"/>
          <w:szCs w:val="28"/>
        </w:rPr>
        <w:t xml:space="preserve">  </w:t>
      </w:r>
      <w:r w:rsidRPr="00D925D6">
        <w:t>ОБРАЗАЦ ПОТВРДЕ</w:t>
      </w:r>
      <w:r w:rsidRPr="00D925D6">
        <w:rPr>
          <w:lang w:val="ru-RU"/>
        </w:rPr>
        <w:t xml:space="preserve"> </w:t>
      </w:r>
      <w:r w:rsidRPr="00D925D6">
        <w:t>О ОБИЛАСКУ ЛОКАЦИЈЕ</w:t>
      </w:r>
    </w:p>
    <w:p w:rsidR="00E32583" w:rsidRPr="00D925D6" w:rsidRDefault="00E32583" w:rsidP="00E32583">
      <w:pPr>
        <w:ind w:left="-57" w:right="-160"/>
        <w:rPr>
          <w:b/>
          <w:bCs/>
          <w:sz w:val="20"/>
          <w:szCs w:val="20"/>
        </w:rPr>
      </w:pPr>
    </w:p>
    <w:p w:rsidR="00E32583" w:rsidRPr="00D925D6" w:rsidRDefault="00D84EC4" w:rsidP="00E32583">
      <w:pPr>
        <w:ind w:left="-57" w:right="-160"/>
        <w:jc w:val="center"/>
        <w:rPr>
          <w:b/>
          <w:bCs/>
          <w:sz w:val="20"/>
          <w:szCs w:val="20"/>
          <w:lang/>
        </w:rPr>
      </w:pPr>
      <w:r w:rsidRPr="00D925D6">
        <w:rPr>
          <w:b/>
          <w:bCs/>
          <w:sz w:val="20"/>
          <w:szCs w:val="20"/>
        </w:rPr>
        <w:t xml:space="preserve">ИЗЈАВА ПОНУЂАЧА О ИЗВРШЕНОМ УВИДУ НА ЛИЦУ МЕСТА У ОБЈЕКАТ </w:t>
      </w:r>
      <w:r w:rsidRPr="00D925D6">
        <w:rPr>
          <w:b/>
          <w:bCs/>
          <w:sz w:val="20"/>
          <w:szCs w:val="20"/>
          <w:lang/>
        </w:rPr>
        <w:t>ГДЕ</w:t>
      </w:r>
      <w:r w:rsidRPr="00D925D6">
        <w:rPr>
          <w:b/>
          <w:bCs/>
          <w:sz w:val="20"/>
          <w:szCs w:val="20"/>
        </w:rPr>
        <w:t xml:space="preserve"> </w:t>
      </w:r>
      <w:r w:rsidRPr="00D925D6">
        <w:rPr>
          <w:b/>
          <w:bCs/>
          <w:sz w:val="20"/>
          <w:szCs w:val="20"/>
          <w:lang/>
        </w:rPr>
        <w:t xml:space="preserve">ЋЕ СЕ </w:t>
      </w:r>
      <w:r w:rsidRPr="00D925D6">
        <w:rPr>
          <w:b/>
          <w:bCs/>
          <w:sz w:val="20"/>
          <w:szCs w:val="20"/>
        </w:rPr>
        <w:t>ВРШ</w:t>
      </w:r>
      <w:r w:rsidRPr="00D925D6">
        <w:rPr>
          <w:b/>
          <w:bCs/>
          <w:sz w:val="20"/>
          <w:szCs w:val="20"/>
          <w:lang/>
        </w:rPr>
        <w:t xml:space="preserve">И </w:t>
      </w:r>
      <w:r w:rsidR="008B051D" w:rsidRPr="00D925D6">
        <w:rPr>
          <w:b/>
          <w:bCs/>
          <w:sz w:val="20"/>
          <w:szCs w:val="20"/>
          <w:lang w:val="sr-Cyrl-CS"/>
        </w:rPr>
        <w:t>У</w:t>
      </w:r>
      <w:r w:rsidR="008C5865" w:rsidRPr="00D925D6">
        <w:rPr>
          <w:b/>
          <w:bCs/>
          <w:sz w:val="20"/>
          <w:szCs w:val="20"/>
          <w:lang w:val="sr-Cyrl-CS"/>
        </w:rPr>
        <w:t xml:space="preserve">ВОЂЕЊЕ ШТЕДЉИВЕ РАСВЕТЕ У ЦЕНТРАЛНОЈ ШКОЛСКОЈ ЗГРАДИ </w:t>
      </w:r>
      <w:r w:rsidR="00F73AC6" w:rsidRPr="00D925D6">
        <w:rPr>
          <w:b/>
          <w:lang/>
        </w:rPr>
        <w:t>НАЗИВ ЈАВНЕ НАБАВКЕ</w:t>
      </w:r>
    </w:p>
    <w:p w:rsidR="00E32583" w:rsidRPr="00D925D6" w:rsidRDefault="00E32583" w:rsidP="00E32583">
      <w:pPr>
        <w:ind w:left="-627" w:right="-395" w:firstLine="720"/>
        <w:rPr>
          <w:sz w:val="20"/>
          <w:szCs w:val="20"/>
          <w:lang w:val="ru-RU"/>
        </w:rPr>
      </w:pPr>
    </w:p>
    <w:p w:rsidR="00E32583" w:rsidRPr="00D925D6" w:rsidRDefault="00E32583" w:rsidP="00E32583">
      <w:pPr>
        <w:ind w:left="-627" w:right="-395" w:firstLine="720"/>
        <w:rPr>
          <w:sz w:val="20"/>
          <w:szCs w:val="20"/>
          <w:lang w:val="ru-RU"/>
        </w:rPr>
      </w:pPr>
    </w:p>
    <w:tbl>
      <w:tblPr>
        <w:tblW w:w="9405" w:type="dxa"/>
        <w:tblCellSpacing w:w="20" w:type="dxa"/>
        <w:tblInd w:w="-57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3991"/>
        <w:gridCol w:w="5414"/>
      </w:tblGrid>
      <w:tr w:rsidR="00E32583" w:rsidRPr="00D925D6" w:rsidTr="00C60431">
        <w:trPr>
          <w:tblCellSpacing w:w="20" w:type="dxa"/>
        </w:trPr>
        <w:tc>
          <w:tcPr>
            <w:tcW w:w="3931" w:type="dxa"/>
          </w:tcPr>
          <w:p w:rsidR="00E32583" w:rsidRPr="00D925D6" w:rsidRDefault="00E32583" w:rsidP="00C60431">
            <w:pPr>
              <w:ind w:left="-57" w:right="175"/>
              <w:rPr>
                <w:sz w:val="20"/>
                <w:szCs w:val="20"/>
              </w:rPr>
            </w:pPr>
            <w:r w:rsidRPr="00D925D6">
              <w:rPr>
                <w:sz w:val="20"/>
                <w:szCs w:val="20"/>
              </w:rPr>
              <w:t>Назив понуђача – скраћено пословно име:</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Правни облик:</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Седиште понуђача: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Адреса седишта:</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lastRenderedPageBreak/>
              <w:t xml:space="preserve">Пуно пословно име понуђача: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Матични број: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Шифра делатности: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Назив  делатности: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ПИБ:  </w:t>
            </w:r>
          </w:p>
        </w:tc>
        <w:tc>
          <w:tcPr>
            <w:tcW w:w="5354" w:type="dxa"/>
          </w:tcPr>
          <w:p w:rsidR="00E32583" w:rsidRPr="00D925D6" w:rsidRDefault="00E32583" w:rsidP="00C60431">
            <w:pPr>
              <w:ind w:left="-57" w:right="-160"/>
              <w:rPr>
                <w:sz w:val="20"/>
                <w:szCs w:val="20"/>
              </w:rPr>
            </w:pPr>
          </w:p>
        </w:tc>
      </w:tr>
      <w:tr w:rsidR="00E32583" w:rsidRPr="00D925D6" w:rsidTr="00C60431">
        <w:trPr>
          <w:cantSplit/>
          <w:trHeight w:val="240"/>
          <w:tblCellSpacing w:w="20" w:type="dxa"/>
        </w:trPr>
        <w:tc>
          <w:tcPr>
            <w:tcW w:w="3931" w:type="dxa"/>
            <w:vMerge w:val="restart"/>
          </w:tcPr>
          <w:p w:rsidR="00E32583" w:rsidRPr="00D925D6" w:rsidRDefault="00E32583" w:rsidP="00C60431">
            <w:pPr>
              <w:ind w:left="-57" w:right="-160"/>
              <w:rPr>
                <w:sz w:val="20"/>
                <w:szCs w:val="20"/>
              </w:rPr>
            </w:pPr>
            <w:r w:rsidRPr="00D925D6">
              <w:rPr>
                <w:sz w:val="20"/>
                <w:szCs w:val="20"/>
              </w:rPr>
              <w:t>Назив банке и</w:t>
            </w:r>
          </w:p>
          <w:p w:rsidR="00E32583" w:rsidRPr="00D925D6" w:rsidRDefault="00E32583" w:rsidP="00C60431">
            <w:pPr>
              <w:ind w:left="-57" w:right="-160"/>
              <w:rPr>
                <w:sz w:val="20"/>
                <w:szCs w:val="20"/>
              </w:rPr>
            </w:pPr>
            <w:r w:rsidRPr="00D925D6">
              <w:rPr>
                <w:sz w:val="20"/>
                <w:szCs w:val="20"/>
              </w:rPr>
              <w:t xml:space="preserve">број рачуна: </w:t>
            </w:r>
          </w:p>
        </w:tc>
        <w:tc>
          <w:tcPr>
            <w:tcW w:w="5354" w:type="dxa"/>
          </w:tcPr>
          <w:p w:rsidR="00E32583" w:rsidRPr="00D925D6" w:rsidRDefault="00E32583" w:rsidP="00C60431">
            <w:pPr>
              <w:ind w:left="-57" w:right="-160"/>
              <w:rPr>
                <w:sz w:val="20"/>
                <w:szCs w:val="20"/>
              </w:rPr>
            </w:pPr>
          </w:p>
        </w:tc>
      </w:tr>
      <w:tr w:rsidR="00E32583" w:rsidRPr="00D925D6" w:rsidTr="00C60431">
        <w:trPr>
          <w:cantSplit/>
          <w:trHeight w:val="240"/>
          <w:tblCellSpacing w:w="20" w:type="dxa"/>
        </w:trPr>
        <w:tc>
          <w:tcPr>
            <w:tcW w:w="3931" w:type="dxa"/>
            <w:vMerge/>
          </w:tcPr>
          <w:p w:rsidR="00E32583" w:rsidRPr="00D925D6" w:rsidRDefault="00E32583" w:rsidP="00C60431">
            <w:pPr>
              <w:ind w:left="-57" w:right="-160"/>
              <w:rPr>
                <w:sz w:val="20"/>
                <w:szCs w:val="20"/>
              </w:rPr>
            </w:pP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Телефон: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Е – маил адреса: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Овлашћено лице :</w:t>
            </w:r>
          </w:p>
        </w:tc>
        <w:tc>
          <w:tcPr>
            <w:tcW w:w="5354" w:type="dxa"/>
          </w:tcPr>
          <w:p w:rsidR="00E32583" w:rsidRPr="00D925D6" w:rsidRDefault="00E32583" w:rsidP="00C60431">
            <w:pPr>
              <w:ind w:left="-57" w:right="-160"/>
              <w:rPr>
                <w:sz w:val="20"/>
                <w:szCs w:val="20"/>
              </w:rPr>
            </w:pPr>
          </w:p>
        </w:tc>
      </w:tr>
    </w:tbl>
    <w:p w:rsidR="00E32583" w:rsidRPr="00D925D6" w:rsidRDefault="00E32583" w:rsidP="00E32583">
      <w:pPr>
        <w:ind w:right="-395"/>
        <w:rPr>
          <w:sz w:val="20"/>
          <w:szCs w:val="20"/>
          <w:lang w:val="ru-RU"/>
        </w:rPr>
      </w:pPr>
    </w:p>
    <w:p w:rsidR="00E32583" w:rsidRPr="00D925D6" w:rsidRDefault="00E32583" w:rsidP="00E32583">
      <w:pPr>
        <w:ind w:right="-395"/>
        <w:rPr>
          <w:sz w:val="20"/>
          <w:szCs w:val="20"/>
          <w:lang w:val="ru-RU"/>
        </w:rPr>
      </w:pPr>
    </w:p>
    <w:p w:rsidR="00E32583" w:rsidRPr="00D925D6" w:rsidRDefault="00E32583" w:rsidP="00E32583">
      <w:pPr>
        <w:ind w:left="-741" w:right="-395"/>
        <w:jc w:val="center"/>
        <w:rPr>
          <w:b/>
          <w:sz w:val="20"/>
          <w:szCs w:val="20"/>
          <w:lang w:val="ru-RU"/>
        </w:rPr>
      </w:pPr>
      <w:r w:rsidRPr="00D925D6">
        <w:rPr>
          <w:b/>
          <w:sz w:val="20"/>
          <w:szCs w:val="20"/>
          <w:lang w:val="ru-RU"/>
        </w:rPr>
        <w:t>И З Ј А В А</w:t>
      </w:r>
    </w:p>
    <w:p w:rsidR="00E32583" w:rsidRPr="00D925D6" w:rsidRDefault="00E32583" w:rsidP="00E32583">
      <w:pPr>
        <w:ind w:left="-741" w:right="-395"/>
        <w:rPr>
          <w:sz w:val="20"/>
          <w:szCs w:val="20"/>
          <w:lang w:val="ru-RU"/>
        </w:rPr>
      </w:pPr>
    </w:p>
    <w:p w:rsidR="00E32583" w:rsidRPr="00D925D6" w:rsidRDefault="00E32583" w:rsidP="00713461">
      <w:pPr>
        <w:ind w:left="-741" w:right="-395" w:firstLine="741"/>
        <w:jc w:val="both"/>
      </w:pPr>
      <w:r w:rsidRPr="00D925D6">
        <w:rPr>
          <w:lang w:val="ru-RU"/>
        </w:rPr>
        <w:t>Дана _________ 201</w:t>
      </w:r>
      <w:r w:rsidR="00F73AC6" w:rsidRPr="00D925D6">
        <w:rPr>
          <w:lang w:val="ru-RU"/>
        </w:rPr>
        <w:t>8</w:t>
      </w:r>
      <w:r w:rsidRPr="00D925D6">
        <w:rPr>
          <w:lang w:val="ru-RU"/>
        </w:rPr>
        <w:t>.</w:t>
      </w:r>
      <w:r w:rsidR="00FD2F85" w:rsidRPr="00D925D6">
        <w:rPr>
          <w:lang w:val="ru-RU"/>
        </w:rPr>
        <w:t xml:space="preserve"> </w:t>
      </w:r>
      <w:r w:rsidRPr="00D925D6">
        <w:rPr>
          <w:lang w:val="ru-RU"/>
        </w:rPr>
        <w:t xml:space="preserve">године извршио сам увид </w:t>
      </w:r>
      <w:r w:rsidR="00D84EC4" w:rsidRPr="00D925D6">
        <w:rPr>
          <w:lang w:val="ru-RU"/>
        </w:rPr>
        <w:t xml:space="preserve">у пројектну документацију и </w:t>
      </w:r>
      <w:r w:rsidR="00470560" w:rsidRPr="00D925D6">
        <w:rPr>
          <w:lang w:val="ru-RU"/>
        </w:rPr>
        <w:t xml:space="preserve">извршио </w:t>
      </w:r>
      <w:r w:rsidR="00D84EC4" w:rsidRPr="00D925D6">
        <w:rPr>
          <w:lang w:val="ru-RU"/>
        </w:rPr>
        <w:t xml:space="preserve">увид </w:t>
      </w:r>
      <w:r w:rsidRPr="00D925D6">
        <w:rPr>
          <w:lang w:val="ru-RU"/>
        </w:rPr>
        <w:t>на лицу места у објект</w:t>
      </w:r>
      <w:r w:rsidR="00470560" w:rsidRPr="00D925D6">
        <w:rPr>
          <w:lang w:val="ru-RU"/>
        </w:rPr>
        <w:t>е</w:t>
      </w:r>
      <w:r w:rsidRPr="00D925D6">
        <w:rPr>
          <w:lang w:val="ru-RU"/>
        </w:rPr>
        <w:t xml:space="preserve"> </w:t>
      </w:r>
      <w:r w:rsidR="00F73AC6" w:rsidRPr="00D925D6">
        <w:rPr>
          <w:lang w:val="ru-RU"/>
        </w:rPr>
        <w:t xml:space="preserve">Основне школе Јован Грчић Миленко </w:t>
      </w:r>
      <w:r w:rsidRPr="00D925D6">
        <w:rPr>
          <w:lang w:val="ru-RU"/>
        </w:rPr>
        <w:t xml:space="preserve"> </w:t>
      </w:r>
      <w:r w:rsidR="00470560" w:rsidRPr="00D925D6">
        <w:rPr>
          <w:lang w:val="ru-RU"/>
        </w:rPr>
        <w:t>г</w:t>
      </w:r>
      <w:r w:rsidR="00D84EC4" w:rsidRPr="00D925D6">
        <w:rPr>
          <w:lang w:val="ru-RU"/>
        </w:rPr>
        <w:t xml:space="preserve">де ће се вршити </w:t>
      </w:r>
      <w:r w:rsidR="005A2FA5" w:rsidRPr="00D925D6">
        <w:rPr>
          <w:lang w:val="ru-RU"/>
        </w:rPr>
        <w:t>увођење штедљиве расвете у централној школској згради</w:t>
      </w:r>
      <w:r w:rsidRPr="00D925D6">
        <w:rPr>
          <w:lang w:val="ru-RU"/>
        </w:rPr>
        <w:t xml:space="preserve">, ради припремања понуде за јавну набавку радова </w:t>
      </w:r>
      <w:r w:rsidR="00D84EC4" w:rsidRPr="00D925D6">
        <w:rPr>
          <w:lang w:val="ru-RU"/>
        </w:rPr>
        <w:t>број</w:t>
      </w:r>
      <w:r w:rsidR="00713461" w:rsidRPr="00D925D6">
        <w:rPr>
          <w:b/>
        </w:rPr>
        <w:t xml:space="preserve"> </w:t>
      </w:r>
      <w:r w:rsidR="00F73AC6" w:rsidRPr="00D925D6">
        <w:rPr>
          <w:b/>
          <w:lang/>
        </w:rPr>
        <w:t>број</w:t>
      </w:r>
      <w:r w:rsidR="005A2FA5" w:rsidRPr="00D925D6">
        <w:rPr>
          <w:b/>
          <w:lang w:val="sr-Cyrl-CS"/>
        </w:rPr>
        <w:t>.3/18.</w:t>
      </w:r>
    </w:p>
    <w:p w:rsidR="00E32583" w:rsidRPr="00D925D6" w:rsidRDefault="00E32583" w:rsidP="00E32583">
      <w:pPr>
        <w:ind w:left="-741" w:right="-395" w:firstLine="741"/>
        <w:rPr>
          <w:lang/>
        </w:rPr>
      </w:pPr>
    </w:p>
    <w:p w:rsidR="00F73AC6" w:rsidRPr="00D925D6" w:rsidRDefault="00F73AC6" w:rsidP="00E32583">
      <w:pPr>
        <w:ind w:left="-741" w:right="-395" w:firstLine="741"/>
        <w:rPr>
          <w:lang/>
        </w:rPr>
      </w:pPr>
    </w:p>
    <w:p w:rsidR="00F73AC6" w:rsidRPr="00D925D6" w:rsidRDefault="00F73AC6" w:rsidP="00E32583">
      <w:pPr>
        <w:ind w:left="-741" w:right="-395" w:firstLine="741"/>
        <w:rPr>
          <w:lang/>
        </w:rPr>
      </w:pPr>
    </w:p>
    <w:p w:rsidR="00F73AC6" w:rsidRPr="00D925D6" w:rsidRDefault="00F73AC6" w:rsidP="00F73AC6">
      <w:pPr>
        <w:ind w:left="-741" w:right="-395" w:firstLine="741"/>
        <w:rPr>
          <w:b/>
          <w:lang/>
        </w:rPr>
      </w:pPr>
    </w:p>
    <w:p w:rsidR="00E32583" w:rsidRPr="00D925D6" w:rsidRDefault="00E32583" w:rsidP="00F73AC6">
      <w:pPr>
        <w:ind w:left="-741" w:right="-395"/>
        <w:rPr>
          <w:b/>
          <w:sz w:val="20"/>
          <w:szCs w:val="20"/>
        </w:rPr>
      </w:pPr>
      <w:r w:rsidRPr="00D925D6">
        <w:rPr>
          <w:b/>
          <w:sz w:val="20"/>
          <w:szCs w:val="20"/>
        </w:rPr>
        <w:t>ПОНУЂАЧ</w:t>
      </w:r>
    </w:p>
    <w:p w:rsidR="00E32583" w:rsidRPr="00D925D6" w:rsidRDefault="00E32583" w:rsidP="00F73AC6">
      <w:pPr>
        <w:ind w:left="-741" w:right="-395" w:firstLine="741"/>
        <w:rPr>
          <w:sz w:val="20"/>
          <w:szCs w:val="20"/>
          <w:lang/>
        </w:rPr>
      </w:pPr>
    </w:p>
    <w:p w:rsidR="00F73AC6" w:rsidRPr="00D925D6" w:rsidRDefault="00F73AC6" w:rsidP="00F73AC6">
      <w:pPr>
        <w:ind w:left="-741" w:right="-395" w:firstLine="741"/>
        <w:rPr>
          <w:sz w:val="20"/>
          <w:szCs w:val="20"/>
          <w:lang/>
        </w:rPr>
      </w:pPr>
    </w:p>
    <w:p w:rsidR="00F73AC6" w:rsidRPr="00D925D6" w:rsidRDefault="00E32583" w:rsidP="00F73AC6">
      <w:pPr>
        <w:ind w:left="-741" w:right="-395"/>
        <w:rPr>
          <w:sz w:val="20"/>
          <w:szCs w:val="20"/>
          <w:lang/>
        </w:rPr>
      </w:pPr>
      <w:r w:rsidRPr="00D925D6">
        <w:rPr>
          <w:sz w:val="20"/>
          <w:szCs w:val="20"/>
        </w:rPr>
        <w:t>м.п. _______________________</w:t>
      </w:r>
    </w:p>
    <w:p w:rsidR="00E32583" w:rsidRPr="00D925D6" w:rsidRDefault="00E32583" w:rsidP="00F73AC6">
      <w:pPr>
        <w:ind w:left="-741" w:right="-395"/>
        <w:rPr>
          <w:sz w:val="20"/>
          <w:szCs w:val="20"/>
        </w:rPr>
      </w:pPr>
      <w:r w:rsidRPr="00D925D6">
        <w:rPr>
          <w:bCs/>
          <w:sz w:val="20"/>
          <w:szCs w:val="20"/>
          <w:lang w:val="ru-RU"/>
        </w:rPr>
        <w:t>(потпис овлашћеног лица)</w:t>
      </w:r>
    </w:p>
    <w:p w:rsidR="00E32583" w:rsidRPr="00D925D6" w:rsidRDefault="00E32583" w:rsidP="00E32583">
      <w:pPr>
        <w:ind w:left="-627" w:right="-395" w:hanging="114"/>
        <w:rPr>
          <w:sz w:val="20"/>
          <w:szCs w:val="20"/>
          <w:lang w:val="ru-RU"/>
        </w:rPr>
      </w:pPr>
    </w:p>
    <w:p w:rsidR="00E32583" w:rsidRPr="00D925D6" w:rsidRDefault="00E32583" w:rsidP="00E32583">
      <w:pPr>
        <w:ind w:left="-627" w:right="-395" w:firstLine="720"/>
        <w:rPr>
          <w:sz w:val="20"/>
          <w:szCs w:val="20"/>
          <w:lang w:val="ru-RU"/>
        </w:rPr>
      </w:pPr>
    </w:p>
    <w:p w:rsidR="00E32583" w:rsidRPr="00D925D6" w:rsidRDefault="00E32583" w:rsidP="00E32583">
      <w:pPr>
        <w:ind w:left="-627" w:right="-395"/>
        <w:rPr>
          <w:sz w:val="20"/>
          <w:szCs w:val="20"/>
          <w:lang w:val="ru-RU"/>
        </w:rPr>
      </w:pPr>
    </w:p>
    <w:p w:rsidR="00F73AC6" w:rsidRPr="00D925D6" w:rsidRDefault="00F73AC6" w:rsidP="00E32583">
      <w:pPr>
        <w:ind w:left="-627" w:right="-395"/>
        <w:rPr>
          <w:sz w:val="20"/>
          <w:szCs w:val="20"/>
          <w:lang/>
        </w:rPr>
      </w:pPr>
    </w:p>
    <w:p w:rsidR="00E32583" w:rsidRPr="00D925D6" w:rsidRDefault="00E32583" w:rsidP="00E32583">
      <w:pPr>
        <w:ind w:left="-627" w:right="-395"/>
        <w:rPr>
          <w:b/>
          <w:sz w:val="20"/>
          <w:szCs w:val="20"/>
          <w:lang w:val="ru-RU"/>
        </w:rPr>
      </w:pPr>
      <w:r w:rsidRPr="00D925D6">
        <w:rPr>
          <w:b/>
          <w:sz w:val="20"/>
          <w:szCs w:val="20"/>
          <w:lang w:val="ru-RU"/>
        </w:rPr>
        <w:t>ПОТРВЂУЈЕМ:</w:t>
      </w:r>
    </w:p>
    <w:p w:rsidR="00E32583" w:rsidRPr="00D925D6" w:rsidRDefault="00E32583" w:rsidP="00E32583">
      <w:pPr>
        <w:ind w:left="-627" w:right="-395"/>
        <w:rPr>
          <w:sz w:val="20"/>
          <w:szCs w:val="20"/>
          <w:lang w:val="ru-RU"/>
        </w:rPr>
      </w:pPr>
    </w:p>
    <w:p w:rsidR="00E32583" w:rsidRPr="00D925D6" w:rsidRDefault="00E32583" w:rsidP="00E32583">
      <w:pPr>
        <w:ind w:left="-627" w:right="-395"/>
        <w:rPr>
          <w:sz w:val="20"/>
          <w:szCs w:val="20"/>
          <w:lang w:val="ru-RU"/>
        </w:rPr>
      </w:pPr>
      <w:r w:rsidRPr="00D925D6">
        <w:rPr>
          <w:sz w:val="20"/>
          <w:szCs w:val="20"/>
          <w:lang w:val="ru-RU"/>
        </w:rPr>
        <w:t>Овлашћено лице Наручиоца __________________</w:t>
      </w:r>
    </w:p>
    <w:p w:rsidR="00E32583" w:rsidRPr="00D925D6" w:rsidRDefault="00E32583" w:rsidP="00E32583">
      <w:pPr>
        <w:ind w:left="-627" w:right="-395"/>
        <w:rPr>
          <w:sz w:val="20"/>
          <w:szCs w:val="20"/>
          <w:lang w:val="ru-RU"/>
        </w:rPr>
      </w:pPr>
    </w:p>
    <w:p w:rsidR="00E32583" w:rsidRPr="00D925D6" w:rsidRDefault="00E32583" w:rsidP="00E32583">
      <w:pPr>
        <w:ind w:left="-627" w:right="-395"/>
        <w:rPr>
          <w:sz w:val="20"/>
          <w:szCs w:val="20"/>
          <w:lang w:val="ru-RU"/>
        </w:rPr>
      </w:pPr>
      <w:r w:rsidRPr="00D925D6">
        <w:rPr>
          <w:sz w:val="20"/>
          <w:szCs w:val="20"/>
          <w:lang w:val="ru-RU"/>
        </w:rPr>
        <w:t>__________________________________________</w:t>
      </w:r>
    </w:p>
    <w:p w:rsidR="00E32583" w:rsidRDefault="00E32583" w:rsidP="00E32583">
      <w:pPr>
        <w:ind w:left="-627" w:right="-395"/>
        <w:rPr>
          <w:sz w:val="20"/>
          <w:szCs w:val="20"/>
          <w:lang w:val="ru-RU"/>
        </w:rPr>
      </w:pPr>
      <w:r w:rsidRPr="00D925D6">
        <w:rPr>
          <w:sz w:val="20"/>
          <w:szCs w:val="20"/>
          <w:lang w:val="ru-RU"/>
        </w:rPr>
        <w:t xml:space="preserve">                            (потпис)</w:t>
      </w:r>
    </w:p>
    <w:p w:rsidR="00E32583" w:rsidRDefault="00E32583" w:rsidP="00E32583">
      <w:pPr>
        <w:ind w:left="-627" w:right="-395" w:firstLine="720"/>
        <w:rPr>
          <w:sz w:val="20"/>
          <w:szCs w:val="20"/>
          <w:lang w:val="ru-RU"/>
        </w:rPr>
      </w:pPr>
    </w:p>
    <w:p w:rsidR="00E32583" w:rsidRDefault="00E32583" w:rsidP="00E32583">
      <w:pPr>
        <w:ind w:left="-627" w:right="-395" w:firstLine="720"/>
        <w:rPr>
          <w:sz w:val="20"/>
          <w:szCs w:val="20"/>
          <w:lang w:val="ru-RU"/>
        </w:rPr>
      </w:pPr>
    </w:p>
    <w:p w:rsidR="00E32583" w:rsidRDefault="00E32583" w:rsidP="00E32583">
      <w:pPr>
        <w:ind w:left="-627" w:right="-395" w:firstLine="720"/>
        <w:rPr>
          <w:sz w:val="20"/>
          <w:szCs w:val="20"/>
          <w:lang w:val="ru-RU"/>
        </w:rPr>
      </w:pPr>
    </w:p>
    <w:p w:rsidR="004F13B2" w:rsidRPr="00275085" w:rsidRDefault="004F13B2" w:rsidP="00C46EFD">
      <w:pPr>
        <w:spacing w:line="240" w:lineRule="auto"/>
        <w:jc w:val="both"/>
        <w:rPr>
          <w:lang/>
        </w:rPr>
      </w:pPr>
    </w:p>
    <w:sectPr w:rsidR="004F13B2" w:rsidRPr="00275085" w:rsidSect="008138A9">
      <w:pgSz w:w="11906" w:h="16838"/>
      <w:pgMar w:top="1418"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935" w:rsidRDefault="00033935">
      <w:pPr>
        <w:spacing w:line="240" w:lineRule="auto"/>
      </w:pPr>
      <w:r>
        <w:separator/>
      </w:r>
    </w:p>
  </w:endnote>
  <w:endnote w:type="continuationSeparator" w:id="0">
    <w:p w:rsidR="00033935" w:rsidRDefault="000339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font294">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YUTms Rmn">
    <w:altName w:val="Times New Roman"/>
    <w:charset w:val="00"/>
    <w:family w:val="roman"/>
    <w:pitch w:val="variable"/>
    <w:sig w:usb0="00000000" w:usb1="00000000" w:usb2="00000000" w:usb3="00000000" w:csb0="00000000" w:csb1="00000000"/>
  </w:font>
  <w:font w:name="YuCiril Times">
    <w:altName w:val="Courier New"/>
    <w:charset w:val="00"/>
    <w:family w:val="roman"/>
    <w:pitch w:val="variable"/>
    <w:sig w:usb0="00000083" w:usb1="00000000" w:usb2="00000000" w:usb3="00000000" w:csb0="00000009"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935" w:rsidRDefault="00033935">
      <w:pPr>
        <w:spacing w:line="240" w:lineRule="auto"/>
      </w:pPr>
      <w:r>
        <w:separator/>
      </w:r>
    </w:p>
  </w:footnote>
  <w:footnote w:type="continuationSeparator" w:id="0">
    <w:p w:rsidR="00033935" w:rsidRDefault="0003393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71649F10"/>
    <w:name w:val="WW8Num3"/>
    <w:lvl w:ilvl="0">
      <w:start w:val="1"/>
      <w:numFmt w:val="decimal"/>
      <w:lvlText w:val="%1."/>
      <w:lvlJc w:val="left"/>
      <w:pPr>
        <w:tabs>
          <w:tab w:val="num" w:pos="491"/>
        </w:tabs>
        <w:ind w:left="1211" w:hanging="360"/>
      </w:pPr>
      <w:rPr>
        <w:b/>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nsid w:val="0000000C"/>
    <w:multiLevelType w:val="singleLevel"/>
    <w:tmpl w:val="9BD47CFE"/>
    <w:name w:val="WW8Num12"/>
    <w:lvl w:ilvl="0">
      <w:start w:val="1"/>
      <w:numFmt w:val="decimal"/>
      <w:lvlText w:val="%1)"/>
      <w:lvlJc w:val="left"/>
      <w:pPr>
        <w:tabs>
          <w:tab w:val="num" w:pos="360"/>
        </w:tabs>
        <w:ind w:left="360" w:hanging="360"/>
      </w:pPr>
      <w:rPr>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3">
    <w:nsid w:val="12FD315F"/>
    <w:multiLevelType w:val="multilevel"/>
    <w:tmpl w:val="8BCC8FBA"/>
    <w:styleLink w:val="WWNum42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52B4561"/>
    <w:multiLevelType w:val="multilevel"/>
    <w:tmpl w:val="9CD41D66"/>
    <w:styleLink w:val="WWNum41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7F95A04"/>
    <w:multiLevelType w:val="hybridMultilevel"/>
    <w:tmpl w:val="7AEAEB86"/>
    <w:lvl w:ilvl="0" w:tplc="1848E1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DF1630"/>
    <w:multiLevelType w:val="multilevel"/>
    <w:tmpl w:val="E0F4A588"/>
    <w:styleLink w:val="WWNum42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1B194B01"/>
    <w:multiLevelType w:val="multilevel"/>
    <w:tmpl w:val="3E1641F8"/>
    <w:styleLink w:val="WWNum42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20064D80"/>
    <w:multiLevelType w:val="hybridMultilevel"/>
    <w:tmpl w:val="50E85BCC"/>
    <w:lvl w:ilvl="0" w:tplc="12A6E99A">
      <w:start w:val="1"/>
      <w:numFmt w:val="decimal"/>
      <w:pStyle w:val="StyleJustifiedAfter75pt"/>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95025DA"/>
    <w:multiLevelType w:val="hybridMultilevel"/>
    <w:tmpl w:val="D7AC71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900341"/>
    <w:multiLevelType w:val="hybridMultilevel"/>
    <w:tmpl w:val="5EE4DEC4"/>
    <w:lvl w:ilvl="0" w:tplc="6F32501E">
      <w:numFmt w:val="bullet"/>
      <w:pStyle w:val="nabrajanje"/>
      <w:lvlText w:val="-"/>
      <w:lvlJc w:val="left"/>
      <w:pPr>
        <w:tabs>
          <w:tab w:val="num" w:pos="1400"/>
        </w:tabs>
        <w:ind w:left="1400" w:hanging="396"/>
      </w:pPr>
      <w:rPr>
        <w:rFonts w:ascii="Courier New" w:eastAsia="Times New Roman" w:hAnsi="Courier New"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21">
    <w:nsid w:val="2AE84D1D"/>
    <w:multiLevelType w:val="hybridMultilevel"/>
    <w:tmpl w:val="434072AE"/>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2B905CD0"/>
    <w:multiLevelType w:val="multilevel"/>
    <w:tmpl w:val="DDFED770"/>
    <w:styleLink w:val="WWNum39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2BFC309A"/>
    <w:multiLevelType w:val="hybridMultilevel"/>
    <w:tmpl w:val="5F50DFC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3111105D"/>
    <w:multiLevelType w:val="hybridMultilevel"/>
    <w:tmpl w:val="40209B82"/>
    <w:lvl w:ilvl="0" w:tplc="445CDDDE">
      <w:start w:val="1"/>
      <w:numFmt w:val="decimal"/>
      <w:lvlText w:val="%1."/>
      <w:lvlJc w:val="left"/>
      <w:pPr>
        <w:ind w:left="1068" w:hanging="360"/>
      </w:pPr>
      <w:rPr>
        <w:rFonts w:eastAsia="Arial Unicode MS" w:hint="default"/>
        <w:b/>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34211AA3"/>
    <w:multiLevelType w:val="hybridMultilevel"/>
    <w:tmpl w:val="2DCEC572"/>
    <w:lvl w:ilvl="0" w:tplc="8D403128">
      <w:start w:val="1"/>
      <w:numFmt w:val="decimal"/>
      <w:lvlText w:val="%1."/>
      <w:lvlJc w:val="left"/>
      <w:pPr>
        <w:ind w:left="1211" w:hanging="360"/>
      </w:pPr>
      <w:rPr>
        <w:rFonts w:eastAsia="Times New Roman"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3AD96956"/>
    <w:multiLevelType w:val="hybridMultilevel"/>
    <w:tmpl w:val="6D420A90"/>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Arial Unicode MS"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3E4D4CAB"/>
    <w:multiLevelType w:val="hybridMultilevel"/>
    <w:tmpl w:val="F92EF40C"/>
    <w:lvl w:ilvl="0" w:tplc="C15A204E">
      <w:numFmt w:val="bullet"/>
      <w:pStyle w:val="crtice"/>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406764EB"/>
    <w:multiLevelType w:val="hybridMultilevel"/>
    <w:tmpl w:val="FD2875CC"/>
    <w:lvl w:ilvl="0">
      <w:start w:val="4"/>
      <w:numFmt w:val="decimal"/>
      <w:lvlText w:val="%1)"/>
      <w:lvlJc w:val="left"/>
      <w:pPr>
        <w:ind w:left="786" w:hanging="360"/>
      </w:pPr>
      <w:rPr>
        <w:rFonts w:ascii="Arial" w:hAnsi="Arial" w:cs="Arial" w:hint="default"/>
      </w:rPr>
    </w:lvl>
    <w:lvl w:ilvl="1" w:tentative="1">
      <w:start w:val="1"/>
      <w:numFmt w:val="lowerLetter"/>
      <w:lvlText w:val="%2."/>
      <w:lvlJc w:val="left"/>
      <w:pPr>
        <w:ind w:left="2357" w:hanging="360"/>
      </w:pPr>
    </w:lvl>
    <w:lvl w:ilvl="2" w:tentative="1">
      <w:start w:val="1"/>
      <w:numFmt w:val="lowerRoman"/>
      <w:lvlText w:val="%3."/>
      <w:lvlJc w:val="right"/>
      <w:pPr>
        <w:ind w:left="3077" w:hanging="180"/>
      </w:pPr>
    </w:lvl>
    <w:lvl w:ilvl="3" w:tentative="1">
      <w:start w:val="1"/>
      <w:numFmt w:val="decimal"/>
      <w:lvlText w:val="%4."/>
      <w:lvlJc w:val="left"/>
      <w:pPr>
        <w:ind w:left="3797" w:hanging="360"/>
      </w:pPr>
    </w:lvl>
    <w:lvl w:ilvl="4" w:tentative="1">
      <w:start w:val="1"/>
      <w:numFmt w:val="lowerLetter"/>
      <w:lvlText w:val="%5."/>
      <w:lvlJc w:val="left"/>
      <w:pPr>
        <w:ind w:left="4517" w:hanging="360"/>
      </w:pPr>
    </w:lvl>
    <w:lvl w:ilvl="5" w:tentative="1">
      <w:start w:val="1"/>
      <w:numFmt w:val="lowerRoman"/>
      <w:lvlText w:val="%6."/>
      <w:lvlJc w:val="right"/>
      <w:pPr>
        <w:ind w:left="5237" w:hanging="180"/>
      </w:pPr>
    </w:lvl>
    <w:lvl w:ilvl="6" w:tentative="1">
      <w:start w:val="1"/>
      <w:numFmt w:val="decimal"/>
      <w:lvlText w:val="%7."/>
      <w:lvlJc w:val="left"/>
      <w:pPr>
        <w:ind w:left="5957" w:hanging="360"/>
      </w:pPr>
    </w:lvl>
    <w:lvl w:ilvl="7" w:tentative="1">
      <w:start w:val="1"/>
      <w:numFmt w:val="lowerLetter"/>
      <w:lvlText w:val="%8."/>
      <w:lvlJc w:val="left"/>
      <w:pPr>
        <w:ind w:left="6677" w:hanging="360"/>
      </w:pPr>
    </w:lvl>
    <w:lvl w:ilvl="8" w:tentative="1">
      <w:start w:val="1"/>
      <w:numFmt w:val="lowerRoman"/>
      <w:lvlText w:val="%9."/>
      <w:lvlJc w:val="right"/>
      <w:pPr>
        <w:ind w:left="7397" w:hanging="180"/>
      </w:pPr>
    </w:lvl>
  </w:abstractNum>
  <w:abstractNum w:abstractNumId="29">
    <w:nsid w:val="469B5F80"/>
    <w:multiLevelType w:val="multilevel"/>
    <w:tmpl w:val="469B5F80"/>
    <w:lvl w:ilvl="0">
      <w:start w:val="2"/>
      <w:numFmt w:val="bullet"/>
      <w:lvlText w:val="-"/>
      <w:lvlJc w:val="left"/>
      <w:pPr>
        <w:tabs>
          <w:tab w:val="num" w:pos="720"/>
        </w:tabs>
        <w:ind w:left="720" w:hanging="360"/>
      </w:pPr>
      <w:rPr>
        <w:rFonts w:ascii="Times New Roman" w:eastAsia="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42D17EC"/>
    <w:multiLevelType w:val="hybridMultilevel"/>
    <w:tmpl w:val="C1C42E88"/>
    <w:lvl w:ilvl="0" w:tplc="04090001">
      <w:start w:val="1"/>
      <w:numFmt w:val="decimal"/>
      <w:lvlText w:val="%1)"/>
      <w:lvlJc w:val="left"/>
      <w:pPr>
        <w:ind w:left="644" w:hanging="360"/>
      </w:pPr>
      <w:rPr>
        <w:rFonts w:ascii="Arial" w:hAnsi="Arial" w:cs="Arial" w:hint="default"/>
      </w:rPr>
    </w:lvl>
    <w:lvl w:ilvl="1" w:tplc="1A04930C"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31">
    <w:nsid w:val="5705202D"/>
    <w:multiLevelType w:val="hybridMultilevel"/>
    <w:tmpl w:val="42587878"/>
    <w:lvl w:ilvl="0" w:tplc="3C003BE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600F5CEA"/>
    <w:multiLevelType w:val="hybridMultilevel"/>
    <w:tmpl w:val="248C9AF2"/>
    <w:lvl w:ilvl="0" w:tplc="8FCE799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3">
    <w:nsid w:val="63AD3378"/>
    <w:multiLevelType w:val="hybridMultilevel"/>
    <w:tmpl w:val="38486AD0"/>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665D399A"/>
    <w:multiLevelType w:val="hybridMultilevel"/>
    <w:tmpl w:val="F99C7CC4"/>
    <w:lvl w:ilvl="0" w:tplc="0409000F">
      <w:start w:val="1"/>
      <w:numFmt w:val="decimal"/>
      <w:lvlText w:val="%1."/>
      <w:lvlJc w:val="left"/>
      <w:pPr>
        <w:ind w:left="360"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5">
    <w:nsid w:val="72840F4E"/>
    <w:multiLevelType w:val="multilevel"/>
    <w:tmpl w:val="899CB28C"/>
    <w:styleLink w:val="WWNum45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7807013B"/>
    <w:multiLevelType w:val="hybridMultilevel"/>
    <w:tmpl w:val="DBBA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C32D8E"/>
    <w:multiLevelType w:val="hybridMultilevel"/>
    <w:tmpl w:val="10643B66"/>
    <w:lvl w:ilvl="0" w:tplc="0409000F">
      <w:start w:val="1"/>
      <w:numFmt w:val="decimal"/>
      <w:lvlText w:val="%1."/>
      <w:lvlJc w:val="left"/>
      <w:pPr>
        <w:ind w:left="360" w:hanging="360"/>
      </w:pPr>
      <w:rPr>
        <w:rFonts w:eastAsia="TimesNewRomanPSMT"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6"/>
  </w:num>
  <w:num w:numId="6">
    <w:abstractNumId w:val="30"/>
  </w:num>
  <w:num w:numId="7">
    <w:abstractNumId w:val="28"/>
  </w:num>
  <w:num w:numId="8">
    <w:abstractNumId w:val="32"/>
  </w:num>
  <w:num w:numId="9">
    <w:abstractNumId w:val="15"/>
  </w:num>
  <w:num w:numId="10">
    <w:abstractNumId w:val="22"/>
    <w:lvlOverride w:ilvl="0">
      <w:lvl w:ilvl="0">
        <w:numFmt w:val="bullet"/>
        <w:lvlText w:val="•"/>
        <w:lvlJc w:val="left"/>
      </w:lvl>
    </w:lvlOverride>
  </w:num>
  <w:num w:numId="11">
    <w:abstractNumId w:val="14"/>
  </w:num>
  <w:num w:numId="12">
    <w:abstractNumId w:val="17"/>
  </w:num>
  <w:num w:numId="13">
    <w:abstractNumId w:val="13"/>
  </w:num>
  <w:num w:numId="14">
    <w:abstractNumId w:val="16"/>
  </w:num>
  <w:num w:numId="15">
    <w:abstractNumId w:val="35"/>
  </w:num>
  <w:num w:numId="16">
    <w:abstractNumId w:val="37"/>
  </w:num>
  <w:num w:numId="17">
    <w:abstractNumId w:val="26"/>
  </w:num>
  <w:num w:numId="18">
    <w:abstractNumId w:val="31"/>
  </w:num>
  <w:num w:numId="19">
    <w:abstractNumId w:val="23"/>
  </w:num>
  <w:num w:numId="20">
    <w:abstractNumId w:val="34"/>
  </w:num>
  <w:num w:numId="21">
    <w:abstractNumId w:val="33"/>
  </w:num>
  <w:num w:numId="22">
    <w:abstractNumId w:val="21"/>
  </w:num>
  <w:num w:numId="23">
    <w:abstractNumId w:val="27"/>
  </w:num>
  <w:num w:numId="24">
    <w:abstractNumId w:val="20"/>
  </w:num>
  <w:num w:numId="25">
    <w:abstractNumId w:val="29"/>
  </w:num>
  <w:num w:numId="26">
    <w:abstractNumId w:val="25"/>
  </w:num>
  <w:num w:numId="27">
    <w:abstractNumId w:val="24"/>
  </w:num>
  <w:num w:numId="28">
    <w:abstractNumId w:val="36"/>
  </w:num>
  <w:num w:numId="29">
    <w:abstractNumId w:val="18"/>
  </w:num>
  <w:num w:numId="30">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hideSpellingErrors/>
  <w:hideGrammatical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874989"/>
    <w:rsid w:val="0000357C"/>
    <w:rsid w:val="000042E0"/>
    <w:rsid w:val="00006222"/>
    <w:rsid w:val="00010277"/>
    <w:rsid w:val="000138FF"/>
    <w:rsid w:val="00013B84"/>
    <w:rsid w:val="00015E85"/>
    <w:rsid w:val="00020A09"/>
    <w:rsid w:val="00026034"/>
    <w:rsid w:val="00026681"/>
    <w:rsid w:val="0003143F"/>
    <w:rsid w:val="00033935"/>
    <w:rsid w:val="00033C4F"/>
    <w:rsid w:val="00036874"/>
    <w:rsid w:val="00044673"/>
    <w:rsid w:val="00044DB1"/>
    <w:rsid w:val="0004628D"/>
    <w:rsid w:val="00054402"/>
    <w:rsid w:val="00056DD0"/>
    <w:rsid w:val="00057B51"/>
    <w:rsid w:val="00061E7F"/>
    <w:rsid w:val="000659FB"/>
    <w:rsid w:val="00066191"/>
    <w:rsid w:val="00071CFA"/>
    <w:rsid w:val="0007221A"/>
    <w:rsid w:val="00073DF7"/>
    <w:rsid w:val="000740B3"/>
    <w:rsid w:val="000763AE"/>
    <w:rsid w:val="00077BCF"/>
    <w:rsid w:val="00086835"/>
    <w:rsid w:val="00092103"/>
    <w:rsid w:val="00092582"/>
    <w:rsid w:val="00092BAE"/>
    <w:rsid w:val="00093D60"/>
    <w:rsid w:val="00095A31"/>
    <w:rsid w:val="00095D52"/>
    <w:rsid w:val="000A2FFB"/>
    <w:rsid w:val="000A389B"/>
    <w:rsid w:val="000B2338"/>
    <w:rsid w:val="000B4D9F"/>
    <w:rsid w:val="000B774F"/>
    <w:rsid w:val="000C03EF"/>
    <w:rsid w:val="000C0A99"/>
    <w:rsid w:val="000C2EF0"/>
    <w:rsid w:val="000D1017"/>
    <w:rsid w:val="000D1734"/>
    <w:rsid w:val="000D3162"/>
    <w:rsid w:val="000D483C"/>
    <w:rsid w:val="000D6A84"/>
    <w:rsid w:val="000D6AE7"/>
    <w:rsid w:val="000E299F"/>
    <w:rsid w:val="000E3DFE"/>
    <w:rsid w:val="000E6999"/>
    <w:rsid w:val="000E69D3"/>
    <w:rsid w:val="000F25F3"/>
    <w:rsid w:val="000F2BDF"/>
    <w:rsid w:val="000F51AF"/>
    <w:rsid w:val="000F7985"/>
    <w:rsid w:val="0010262E"/>
    <w:rsid w:val="00102866"/>
    <w:rsid w:val="00110D3C"/>
    <w:rsid w:val="001143A9"/>
    <w:rsid w:val="00116CD2"/>
    <w:rsid w:val="00131580"/>
    <w:rsid w:val="00131B84"/>
    <w:rsid w:val="00134849"/>
    <w:rsid w:val="0014413F"/>
    <w:rsid w:val="00153406"/>
    <w:rsid w:val="00153547"/>
    <w:rsid w:val="00155AD5"/>
    <w:rsid w:val="0015715F"/>
    <w:rsid w:val="001619E7"/>
    <w:rsid w:val="0016364D"/>
    <w:rsid w:val="0017020D"/>
    <w:rsid w:val="001766A6"/>
    <w:rsid w:val="001810B3"/>
    <w:rsid w:val="00182F32"/>
    <w:rsid w:val="00183893"/>
    <w:rsid w:val="00184460"/>
    <w:rsid w:val="00184492"/>
    <w:rsid w:val="001913FB"/>
    <w:rsid w:val="00192864"/>
    <w:rsid w:val="001957DC"/>
    <w:rsid w:val="001967A6"/>
    <w:rsid w:val="001A0349"/>
    <w:rsid w:val="001A3597"/>
    <w:rsid w:val="001A4C3F"/>
    <w:rsid w:val="001B049A"/>
    <w:rsid w:val="001B2778"/>
    <w:rsid w:val="001B303A"/>
    <w:rsid w:val="001B5545"/>
    <w:rsid w:val="001B647F"/>
    <w:rsid w:val="001C2947"/>
    <w:rsid w:val="001C3CF9"/>
    <w:rsid w:val="001C4EC3"/>
    <w:rsid w:val="001D2D34"/>
    <w:rsid w:val="001D5096"/>
    <w:rsid w:val="001D5217"/>
    <w:rsid w:val="001D54E3"/>
    <w:rsid w:val="001D6DA4"/>
    <w:rsid w:val="001E517C"/>
    <w:rsid w:val="001E5563"/>
    <w:rsid w:val="001E5C56"/>
    <w:rsid w:val="001E63B5"/>
    <w:rsid w:val="001E64D4"/>
    <w:rsid w:val="001F1694"/>
    <w:rsid w:val="001F22E6"/>
    <w:rsid w:val="001F6969"/>
    <w:rsid w:val="001F759D"/>
    <w:rsid w:val="00202FE3"/>
    <w:rsid w:val="00205ACC"/>
    <w:rsid w:val="00207CE6"/>
    <w:rsid w:val="00207D9D"/>
    <w:rsid w:val="00211FA3"/>
    <w:rsid w:val="002122D6"/>
    <w:rsid w:val="0021369E"/>
    <w:rsid w:val="00213A69"/>
    <w:rsid w:val="00214361"/>
    <w:rsid w:val="00214ABF"/>
    <w:rsid w:val="00221130"/>
    <w:rsid w:val="00221676"/>
    <w:rsid w:val="002242A0"/>
    <w:rsid w:val="0022634D"/>
    <w:rsid w:val="0022659D"/>
    <w:rsid w:val="0023000C"/>
    <w:rsid w:val="0023090F"/>
    <w:rsid w:val="002317F0"/>
    <w:rsid w:val="0023470E"/>
    <w:rsid w:val="00234F34"/>
    <w:rsid w:val="00235041"/>
    <w:rsid w:val="00240373"/>
    <w:rsid w:val="002428BD"/>
    <w:rsid w:val="00243798"/>
    <w:rsid w:val="002437FF"/>
    <w:rsid w:val="00243AF1"/>
    <w:rsid w:val="00247AE3"/>
    <w:rsid w:val="00250DB2"/>
    <w:rsid w:val="00255A8C"/>
    <w:rsid w:val="00257233"/>
    <w:rsid w:val="00260DD4"/>
    <w:rsid w:val="00261E20"/>
    <w:rsid w:val="00262A3C"/>
    <w:rsid w:val="0027017C"/>
    <w:rsid w:val="00270E87"/>
    <w:rsid w:val="0027215E"/>
    <w:rsid w:val="00275085"/>
    <w:rsid w:val="0028002D"/>
    <w:rsid w:val="00284B75"/>
    <w:rsid w:val="00286453"/>
    <w:rsid w:val="002877C0"/>
    <w:rsid w:val="0029066A"/>
    <w:rsid w:val="002907C6"/>
    <w:rsid w:val="00295120"/>
    <w:rsid w:val="002A17FC"/>
    <w:rsid w:val="002A3A4E"/>
    <w:rsid w:val="002B4238"/>
    <w:rsid w:val="002B5B49"/>
    <w:rsid w:val="002B5E6B"/>
    <w:rsid w:val="002B759E"/>
    <w:rsid w:val="002C26AF"/>
    <w:rsid w:val="002C305A"/>
    <w:rsid w:val="002C3D26"/>
    <w:rsid w:val="002C6D64"/>
    <w:rsid w:val="002C757A"/>
    <w:rsid w:val="002C784A"/>
    <w:rsid w:val="002D0CD1"/>
    <w:rsid w:val="002D1B28"/>
    <w:rsid w:val="002D326F"/>
    <w:rsid w:val="002D32E4"/>
    <w:rsid w:val="002D3A13"/>
    <w:rsid w:val="002D4088"/>
    <w:rsid w:val="002D625A"/>
    <w:rsid w:val="002E2064"/>
    <w:rsid w:val="002E6CC1"/>
    <w:rsid w:val="002E7EED"/>
    <w:rsid w:val="002F4414"/>
    <w:rsid w:val="002F4BF9"/>
    <w:rsid w:val="002F5840"/>
    <w:rsid w:val="003018EA"/>
    <w:rsid w:val="00304088"/>
    <w:rsid w:val="00306FF6"/>
    <w:rsid w:val="00307265"/>
    <w:rsid w:val="00312052"/>
    <w:rsid w:val="0031473E"/>
    <w:rsid w:val="0031705A"/>
    <w:rsid w:val="00317383"/>
    <w:rsid w:val="003208B9"/>
    <w:rsid w:val="00325A1C"/>
    <w:rsid w:val="003264E5"/>
    <w:rsid w:val="00326C46"/>
    <w:rsid w:val="00327825"/>
    <w:rsid w:val="00331E4A"/>
    <w:rsid w:val="00332687"/>
    <w:rsid w:val="00333202"/>
    <w:rsid w:val="003359EB"/>
    <w:rsid w:val="003428BB"/>
    <w:rsid w:val="003440E7"/>
    <w:rsid w:val="003447DE"/>
    <w:rsid w:val="0034761C"/>
    <w:rsid w:val="00366D50"/>
    <w:rsid w:val="003702D7"/>
    <w:rsid w:val="003708D2"/>
    <w:rsid w:val="00375336"/>
    <w:rsid w:val="00376B6F"/>
    <w:rsid w:val="00377FFD"/>
    <w:rsid w:val="003802B5"/>
    <w:rsid w:val="00380F92"/>
    <w:rsid w:val="00382BC6"/>
    <w:rsid w:val="00383178"/>
    <w:rsid w:val="0038349E"/>
    <w:rsid w:val="003860F0"/>
    <w:rsid w:val="00393775"/>
    <w:rsid w:val="003951C4"/>
    <w:rsid w:val="003A4C0D"/>
    <w:rsid w:val="003B12F5"/>
    <w:rsid w:val="003B1501"/>
    <w:rsid w:val="003B5737"/>
    <w:rsid w:val="003B63CB"/>
    <w:rsid w:val="003B6841"/>
    <w:rsid w:val="003B6F9E"/>
    <w:rsid w:val="003C5B00"/>
    <w:rsid w:val="003C5FBA"/>
    <w:rsid w:val="003D0FD9"/>
    <w:rsid w:val="003D18A7"/>
    <w:rsid w:val="003D2B68"/>
    <w:rsid w:val="003D6ADA"/>
    <w:rsid w:val="003E02A0"/>
    <w:rsid w:val="003E2D2D"/>
    <w:rsid w:val="003E5329"/>
    <w:rsid w:val="003E6FF6"/>
    <w:rsid w:val="003F0111"/>
    <w:rsid w:val="003F0609"/>
    <w:rsid w:val="004000DD"/>
    <w:rsid w:val="004046DD"/>
    <w:rsid w:val="00407AAE"/>
    <w:rsid w:val="004107DB"/>
    <w:rsid w:val="00410B96"/>
    <w:rsid w:val="00411E5C"/>
    <w:rsid w:val="00412EA4"/>
    <w:rsid w:val="004146D6"/>
    <w:rsid w:val="00415B76"/>
    <w:rsid w:val="00417625"/>
    <w:rsid w:val="00420636"/>
    <w:rsid w:val="004207E1"/>
    <w:rsid w:val="00422248"/>
    <w:rsid w:val="0042304C"/>
    <w:rsid w:val="00424C6B"/>
    <w:rsid w:val="004258D1"/>
    <w:rsid w:val="004273E3"/>
    <w:rsid w:val="0043116D"/>
    <w:rsid w:val="004312A4"/>
    <w:rsid w:val="00431C34"/>
    <w:rsid w:val="004324B2"/>
    <w:rsid w:val="00434443"/>
    <w:rsid w:val="004366AB"/>
    <w:rsid w:val="00441623"/>
    <w:rsid w:val="00441A9B"/>
    <w:rsid w:val="00443740"/>
    <w:rsid w:val="00443B5D"/>
    <w:rsid w:val="0045140A"/>
    <w:rsid w:val="00453186"/>
    <w:rsid w:val="00454F56"/>
    <w:rsid w:val="00457A55"/>
    <w:rsid w:val="00460D37"/>
    <w:rsid w:val="00460E07"/>
    <w:rsid w:val="004639C0"/>
    <w:rsid w:val="0046681C"/>
    <w:rsid w:val="00470560"/>
    <w:rsid w:val="00470B7A"/>
    <w:rsid w:val="00471009"/>
    <w:rsid w:val="004719A6"/>
    <w:rsid w:val="00472B1B"/>
    <w:rsid w:val="00477593"/>
    <w:rsid w:val="00482FB0"/>
    <w:rsid w:val="00486266"/>
    <w:rsid w:val="004928FE"/>
    <w:rsid w:val="004930D5"/>
    <w:rsid w:val="00496222"/>
    <w:rsid w:val="00497625"/>
    <w:rsid w:val="004A3C64"/>
    <w:rsid w:val="004A469F"/>
    <w:rsid w:val="004A5DA7"/>
    <w:rsid w:val="004A646A"/>
    <w:rsid w:val="004A6CFE"/>
    <w:rsid w:val="004B04A2"/>
    <w:rsid w:val="004B1680"/>
    <w:rsid w:val="004B3494"/>
    <w:rsid w:val="004B34C4"/>
    <w:rsid w:val="004B4A30"/>
    <w:rsid w:val="004B54FC"/>
    <w:rsid w:val="004B62AB"/>
    <w:rsid w:val="004C0D84"/>
    <w:rsid w:val="004C11ED"/>
    <w:rsid w:val="004C426E"/>
    <w:rsid w:val="004C57DC"/>
    <w:rsid w:val="004C7394"/>
    <w:rsid w:val="004D0505"/>
    <w:rsid w:val="004D1069"/>
    <w:rsid w:val="004D6A7F"/>
    <w:rsid w:val="004E373D"/>
    <w:rsid w:val="004E38B0"/>
    <w:rsid w:val="004E4724"/>
    <w:rsid w:val="004E7178"/>
    <w:rsid w:val="004F061F"/>
    <w:rsid w:val="004F13B2"/>
    <w:rsid w:val="004F1646"/>
    <w:rsid w:val="004F2424"/>
    <w:rsid w:val="004F24D8"/>
    <w:rsid w:val="004F400C"/>
    <w:rsid w:val="004F5787"/>
    <w:rsid w:val="004F681E"/>
    <w:rsid w:val="00500A7F"/>
    <w:rsid w:val="0050150F"/>
    <w:rsid w:val="00501B1C"/>
    <w:rsid w:val="00502585"/>
    <w:rsid w:val="00503A75"/>
    <w:rsid w:val="00503DA4"/>
    <w:rsid w:val="00512AF1"/>
    <w:rsid w:val="00513293"/>
    <w:rsid w:val="005151F4"/>
    <w:rsid w:val="00515499"/>
    <w:rsid w:val="00516C17"/>
    <w:rsid w:val="005175DB"/>
    <w:rsid w:val="005245D5"/>
    <w:rsid w:val="00531DD9"/>
    <w:rsid w:val="00532B5F"/>
    <w:rsid w:val="00533BAB"/>
    <w:rsid w:val="00534741"/>
    <w:rsid w:val="00537342"/>
    <w:rsid w:val="00542005"/>
    <w:rsid w:val="0054264A"/>
    <w:rsid w:val="00544D38"/>
    <w:rsid w:val="00545DA4"/>
    <w:rsid w:val="005465DC"/>
    <w:rsid w:val="00546611"/>
    <w:rsid w:val="00550436"/>
    <w:rsid w:val="00553786"/>
    <w:rsid w:val="00553BAC"/>
    <w:rsid w:val="00554913"/>
    <w:rsid w:val="00555C51"/>
    <w:rsid w:val="005614FA"/>
    <w:rsid w:val="00561E41"/>
    <w:rsid w:val="005660F3"/>
    <w:rsid w:val="005661C6"/>
    <w:rsid w:val="00570210"/>
    <w:rsid w:val="00577AD1"/>
    <w:rsid w:val="005828DE"/>
    <w:rsid w:val="0058465E"/>
    <w:rsid w:val="005862C5"/>
    <w:rsid w:val="005863B4"/>
    <w:rsid w:val="00591339"/>
    <w:rsid w:val="0059366C"/>
    <w:rsid w:val="00593E76"/>
    <w:rsid w:val="005A1401"/>
    <w:rsid w:val="005A184E"/>
    <w:rsid w:val="005A2A11"/>
    <w:rsid w:val="005A2FA5"/>
    <w:rsid w:val="005A2FD3"/>
    <w:rsid w:val="005A3BD8"/>
    <w:rsid w:val="005A3C5F"/>
    <w:rsid w:val="005A3EC2"/>
    <w:rsid w:val="005A705D"/>
    <w:rsid w:val="005B0588"/>
    <w:rsid w:val="005B080A"/>
    <w:rsid w:val="005B3DA1"/>
    <w:rsid w:val="005B69F4"/>
    <w:rsid w:val="005C3D4A"/>
    <w:rsid w:val="005C5569"/>
    <w:rsid w:val="005D5512"/>
    <w:rsid w:val="005D5EA3"/>
    <w:rsid w:val="005D73F1"/>
    <w:rsid w:val="005E0ED2"/>
    <w:rsid w:val="005E49ED"/>
    <w:rsid w:val="005E4E7E"/>
    <w:rsid w:val="005E4EEE"/>
    <w:rsid w:val="005E5D2C"/>
    <w:rsid w:val="005E5F9D"/>
    <w:rsid w:val="005E7AC5"/>
    <w:rsid w:val="005F2FCE"/>
    <w:rsid w:val="005F3778"/>
    <w:rsid w:val="005F3A78"/>
    <w:rsid w:val="005F3C03"/>
    <w:rsid w:val="005F4145"/>
    <w:rsid w:val="005F5B4A"/>
    <w:rsid w:val="00600765"/>
    <w:rsid w:val="0060291D"/>
    <w:rsid w:val="00602982"/>
    <w:rsid w:val="006064D2"/>
    <w:rsid w:val="006104D4"/>
    <w:rsid w:val="00610FB6"/>
    <w:rsid w:val="00611315"/>
    <w:rsid w:val="00611999"/>
    <w:rsid w:val="006149C6"/>
    <w:rsid w:val="00617C0E"/>
    <w:rsid w:val="0062372C"/>
    <w:rsid w:val="00625FAF"/>
    <w:rsid w:val="00630E61"/>
    <w:rsid w:val="006408A3"/>
    <w:rsid w:val="00641A07"/>
    <w:rsid w:val="00641AED"/>
    <w:rsid w:val="00643177"/>
    <w:rsid w:val="0064457C"/>
    <w:rsid w:val="00644FE0"/>
    <w:rsid w:val="0064564D"/>
    <w:rsid w:val="006501F7"/>
    <w:rsid w:val="00653513"/>
    <w:rsid w:val="0065708A"/>
    <w:rsid w:val="0065792A"/>
    <w:rsid w:val="00662E2E"/>
    <w:rsid w:val="0066332A"/>
    <w:rsid w:val="006636DC"/>
    <w:rsid w:val="00664A2C"/>
    <w:rsid w:val="00665D9A"/>
    <w:rsid w:val="0066634C"/>
    <w:rsid w:val="006674A4"/>
    <w:rsid w:val="00674233"/>
    <w:rsid w:val="006778E8"/>
    <w:rsid w:val="00677C76"/>
    <w:rsid w:val="00681B7E"/>
    <w:rsid w:val="00682ACC"/>
    <w:rsid w:val="00685EAA"/>
    <w:rsid w:val="00686B48"/>
    <w:rsid w:val="006915DA"/>
    <w:rsid w:val="00691AA5"/>
    <w:rsid w:val="00695454"/>
    <w:rsid w:val="00697410"/>
    <w:rsid w:val="006978A4"/>
    <w:rsid w:val="0069797D"/>
    <w:rsid w:val="006A25BC"/>
    <w:rsid w:val="006A673D"/>
    <w:rsid w:val="006A734B"/>
    <w:rsid w:val="006B00D8"/>
    <w:rsid w:val="006B1F1F"/>
    <w:rsid w:val="006B2B37"/>
    <w:rsid w:val="006B3C7B"/>
    <w:rsid w:val="006B60D3"/>
    <w:rsid w:val="006B6AF7"/>
    <w:rsid w:val="006B6FCE"/>
    <w:rsid w:val="006C0529"/>
    <w:rsid w:val="006C096A"/>
    <w:rsid w:val="006C0EBC"/>
    <w:rsid w:val="006C3737"/>
    <w:rsid w:val="006C3E8A"/>
    <w:rsid w:val="006C6CE1"/>
    <w:rsid w:val="006D0B13"/>
    <w:rsid w:val="006D2130"/>
    <w:rsid w:val="006D2588"/>
    <w:rsid w:val="006D40B0"/>
    <w:rsid w:val="006D5351"/>
    <w:rsid w:val="006E05F4"/>
    <w:rsid w:val="006E106B"/>
    <w:rsid w:val="006E3294"/>
    <w:rsid w:val="006E613C"/>
    <w:rsid w:val="006F1D40"/>
    <w:rsid w:val="006F2D58"/>
    <w:rsid w:val="006F6052"/>
    <w:rsid w:val="006F6F0C"/>
    <w:rsid w:val="007026D8"/>
    <w:rsid w:val="00702DB2"/>
    <w:rsid w:val="00704B25"/>
    <w:rsid w:val="00707E0F"/>
    <w:rsid w:val="00713461"/>
    <w:rsid w:val="00723FF8"/>
    <w:rsid w:val="0072426D"/>
    <w:rsid w:val="007251FF"/>
    <w:rsid w:val="0073372D"/>
    <w:rsid w:val="00733E3A"/>
    <w:rsid w:val="00736D73"/>
    <w:rsid w:val="00740487"/>
    <w:rsid w:val="007416FF"/>
    <w:rsid w:val="00742550"/>
    <w:rsid w:val="00742CC1"/>
    <w:rsid w:val="007449ED"/>
    <w:rsid w:val="00745C05"/>
    <w:rsid w:val="0074789B"/>
    <w:rsid w:val="00747DC5"/>
    <w:rsid w:val="0075042E"/>
    <w:rsid w:val="007511AC"/>
    <w:rsid w:val="00752CB8"/>
    <w:rsid w:val="0075344E"/>
    <w:rsid w:val="007535AB"/>
    <w:rsid w:val="007538ED"/>
    <w:rsid w:val="00754021"/>
    <w:rsid w:val="00761096"/>
    <w:rsid w:val="0076117C"/>
    <w:rsid w:val="00761668"/>
    <w:rsid w:val="00762236"/>
    <w:rsid w:val="00763910"/>
    <w:rsid w:val="00764A66"/>
    <w:rsid w:val="0076780E"/>
    <w:rsid w:val="00770471"/>
    <w:rsid w:val="00772DE4"/>
    <w:rsid w:val="007812FE"/>
    <w:rsid w:val="00782465"/>
    <w:rsid w:val="007840E1"/>
    <w:rsid w:val="00785752"/>
    <w:rsid w:val="0079080B"/>
    <w:rsid w:val="00792835"/>
    <w:rsid w:val="00793159"/>
    <w:rsid w:val="00793E10"/>
    <w:rsid w:val="00796F2F"/>
    <w:rsid w:val="00797B88"/>
    <w:rsid w:val="007A3EED"/>
    <w:rsid w:val="007A57D7"/>
    <w:rsid w:val="007A6482"/>
    <w:rsid w:val="007B1FE4"/>
    <w:rsid w:val="007B4006"/>
    <w:rsid w:val="007C025F"/>
    <w:rsid w:val="007C24C6"/>
    <w:rsid w:val="007C26D4"/>
    <w:rsid w:val="007C28CB"/>
    <w:rsid w:val="007C5883"/>
    <w:rsid w:val="007C684A"/>
    <w:rsid w:val="007C7B20"/>
    <w:rsid w:val="007D0DB1"/>
    <w:rsid w:val="007D2D33"/>
    <w:rsid w:val="007D3092"/>
    <w:rsid w:val="007D6811"/>
    <w:rsid w:val="007D73D6"/>
    <w:rsid w:val="007D7C9D"/>
    <w:rsid w:val="007E30A9"/>
    <w:rsid w:val="007F6496"/>
    <w:rsid w:val="0080026C"/>
    <w:rsid w:val="00803066"/>
    <w:rsid w:val="00803299"/>
    <w:rsid w:val="008056F8"/>
    <w:rsid w:val="00805D4A"/>
    <w:rsid w:val="0081104D"/>
    <w:rsid w:val="0081238D"/>
    <w:rsid w:val="008138A9"/>
    <w:rsid w:val="00817AB0"/>
    <w:rsid w:val="008218F3"/>
    <w:rsid w:val="00823772"/>
    <w:rsid w:val="00823900"/>
    <w:rsid w:val="0082564C"/>
    <w:rsid w:val="00827934"/>
    <w:rsid w:val="00835C3E"/>
    <w:rsid w:val="00836E56"/>
    <w:rsid w:val="00846468"/>
    <w:rsid w:val="008510BA"/>
    <w:rsid w:val="00857046"/>
    <w:rsid w:val="008609DA"/>
    <w:rsid w:val="00861E09"/>
    <w:rsid w:val="00870E5F"/>
    <w:rsid w:val="008710F2"/>
    <w:rsid w:val="0087268E"/>
    <w:rsid w:val="008735A6"/>
    <w:rsid w:val="00874989"/>
    <w:rsid w:val="00875647"/>
    <w:rsid w:val="00876720"/>
    <w:rsid w:val="008845F8"/>
    <w:rsid w:val="0088511A"/>
    <w:rsid w:val="00886A4A"/>
    <w:rsid w:val="00886C37"/>
    <w:rsid w:val="008870C7"/>
    <w:rsid w:val="0088746D"/>
    <w:rsid w:val="0089163C"/>
    <w:rsid w:val="00893CE9"/>
    <w:rsid w:val="00895526"/>
    <w:rsid w:val="0089557B"/>
    <w:rsid w:val="00897510"/>
    <w:rsid w:val="008A6C1B"/>
    <w:rsid w:val="008A6F5E"/>
    <w:rsid w:val="008B051D"/>
    <w:rsid w:val="008B2C39"/>
    <w:rsid w:val="008B3626"/>
    <w:rsid w:val="008C3FD4"/>
    <w:rsid w:val="008C5865"/>
    <w:rsid w:val="008C6B49"/>
    <w:rsid w:val="008D0EB8"/>
    <w:rsid w:val="008D6A29"/>
    <w:rsid w:val="008E24C7"/>
    <w:rsid w:val="008E62B4"/>
    <w:rsid w:val="008E63D4"/>
    <w:rsid w:val="008E6563"/>
    <w:rsid w:val="008E6663"/>
    <w:rsid w:val="00904CDE"/>
    <w:rsid w:val="00912B8F"/>
    <w:rsid w:val="0091379A"/>
    <w:rsid w:val="0091651F"/>
    <w:rsid w:val="009174BA"/>
    <w:rsid w:val="00921174"/>
    <w:rsid w:val="009216EB"/>
    <w:rsid w:val="00921C96"/>
    <w:rsid w:val="009220F2"/>
    <w:rsid w:val="00930CB3"/>
    <w:rsid w:val="009318F4"/>
    <w:rsid w:val="00932A9F"/>
    <w:rsid w:val="00932BFE"/>
    <w:rsid w:val="00932E61"/>
    <w:rsid w:val="00936A29"/>
    <w:rsid w:val="00937862"/>
    <w:rsid w:val="00937DC6"/>
    <w:rsid w:val="00941C7D"/>
    <w:rsid w:val="009443AD"/>
    <w:rsid w:val="009472A3"/>
    <w:rsid w:val="0094774E"/>
    <w:rsid w:val="009505AC"/>
    <w:rsid w:val="00950F5B"/>
    <w:rsid w:val="00954188"/>
    <w:rsid w:val="00957146"/>
    <w:rsid w:val="00962457"/>
    <w:rsid w:val="00966F0B"/>
    <w:rsid w:val="009709CD"/>
    <w:rsid w:val="00970CE2"/>
    <w:rsid w:val="00974E04"/>
    <w:rsid w:val="00974EA3"/>
    <w:rsid w:val="00976920"/>
    <w:rsid w:val="00976BA8"/>
    <w:rsid w:val="0098135A"/>
    <w:rsid w:val="00982032"/>
    <w:rsid w:val="0099074D"/>
    <w:rsid w:val="00990B1D"/>
    <w:rsid w:val="00994529"/>
    <w:rsid w:val="00994EBE"/>
    <w:rsid w:val="00996C49"/>
    <w:rsid w:val="009A1E01"/>
    <w:rsid w:val="009A3AF6"/>
    <w:rsid w:val="009B13BE"/>
    <w:rsid w:val="009B2062"/>
    <w:rsid w:val="009B2387"/>
    <w:rsid w:val="009B6E3A"/>
    <w:rsid w:val="009B7010"/>
    <w:rsid w:val="009C39A1"/>
    <w:rsid w:val="009C46F7"/>
    <w:rsid w:val="009C5011"/>
    <w:rsid w:val="009C7243"/>
    <w:rsid w:val="009D0470"/>
    <w:rsid w:val="009D0CA8"/>
    <w:rsid w:val="009D2FA0"/>
    <w:rsid w:val="009D793C"/>
    <w:rsid w:val="009E77F7"/>
    <w:rsid w:val="009F0488"/>
    <w:rsid w:val="009F561C"/>
    <w:rsid w:val="009F647A"/>
    <w:rsid w:val="009F7B61"/>
    <w:rsid w:val="00A024D6"/>
    <w:rsid w:val="00A026AA"/>
    <w:rsid w:val="00A02EDC"/>
    <w:rsid w:val="00A0389E"/>
    <w:rsid w:val="00A05B97"/>
    <w:rsid w:val="00A05DDB"/>
    <w:rsid w:val="00A06438"/>
    <w:rsid w:val="00A06AAC"/>
    <w:rsid w:val="00A11244"/>
    <w:rsid w:val="00A1320E"/>
    <w:rsid w:val="00A15E31"/>
    <w:rsid w:val="00A170E0"/>
    <w:rsid w:val="00A172FB"/>
    <w:rsid w:val="00A23798"/>
    <w:rsid w:val="00A25E6A"/>
    <w:rsid w:val="00A2681B"/>
    <w:rsid w:val="00A30982"/>
    <w:rsid w:val="00A31672"/>
    <w:rsid w:val="00A324D8"/>
    <w:rsid w:val="00A362AC"/>
    <w:rsid w:val="00A370C2"/>
    <w:rsid w:val="00A377BB"/>
    <w:rsid w:val="00A43D11"/>
    <w:rsid w:val="00A45552"/>
    <w:rsid w:val="00A45BBB"/>
    <w:rsid w:val="00A50327"/>
    <w:rsid w:val="00A527FF"/>
    <w:rsid w:val="00A534E1"/>
    <w:rsid w:val="00A55ED3"/>
    <w:rsid w:val="00A56C3A"/>
    <w:rsid w:val="00A60121"/>
    <w:rsid w:val="00A647A7"/>
    <w:rsid w:val="00A65AB0"/>
    <w:rsid w:val="00A66F5A"/>
    <w:rsid w:val="00A72999"/>
    <w:rsid w:val="00A738AF"/>
    <w:rsid w:val="00A73BD8"/>
    <w:rsid w:val="00A74AC3"/>
    <w:rsid w:val="00A81DED"/>
    <w:rsid w:val="00A842E5"/>
    <w:rsid w:val="00A8619F"/>
    <w:rsid w:val="00A87B02"/>
    <w:rsid w:val="00A906A3"/>
    <w:rsid w:val="00A909C8"/>
    <w:rsid w:val="00A927D4"/>
    <w:rsid w:val="00A93895"/>
    <w:rsid w:val="00A957D2"/>
    <w:rsid w:val="00AA0734"/>
    <w:rsid w:val="00AA2068"/>
    <w:rsid w:val="00AA343B"/>
    <w:rsid w:val="00AA6630"/>
    <w:rsid w:val="00AB6972"/>
    <w:rsid w:val="00AB7CB0"/>
    <w:rsid w:val="00AC0608"/>
    <w:rsid w:val="00AC1E41"/>
    <w:rsid w:val="00AC2A34"/>
    <w:rsid w:val="00AD0C6A"/>
    <w:rsid w:val="00AD0EA2"/>
    <w:rsid w:val="00AD5293"/>
    <w:rsid w:val="00AD5AE8"/>
    <w:rsid w:val="00AD7650"/>
    <w:rsid w:val="00AE22AF"/>
    <w:rsid w:val="00AE3A9E"/>
    <w:rsid w:val="00AE4771"/>
    <w:rsid w:val="00AE4D7C"/>
    <w:rsid w:val="00AE4FCC"/>
    <w:rsid w:val="00AE5FC6"/>
    <w:rsid w:val="00AE69FF"/>
    <w:rsid w:val="00AF2B27"/>
    <w:rsid w:val="00AF6022"/>
    <w:rsid w:val="00B02EC0"/>
    <w:rsid w:val="00B059B3"/>
    <w:rsid w:val="00B063C3"/>
    <w:rsid w:val="00B11C22"/>
    <w:rsid w:val="00B1552D"/>
    <w:rsid w:val="00B1601A"/>
    <w:rsid w:val="00B16690"/>
    <w:rsid w:val="00B22BD1"/>
    <w:rsid w:val="00B2340A"/>
    <w:rsid w:val="00B2425C"/>
    <w:rsid w:val="00B25181"/>
    <w:rsid w:val="00B267D8"/>
    <w:rsid w:val="00B26ED7"/>
    <w:rsid w:val="00B328B3"/>
    <w:rsid w:val="00B34160"/>
    <w:rsid w:val="00B34837"/>
    <w:rsid w:val="00B366C6"/>
    <w:rsid w:val="00B438B4"/>
    <w:rsid w:val="00B463AE"/>
    <w:rsid w:val="00B4733E"/>
    <w:rsid w:val="00B5601E"/>
    <w:rsid w:val="00B601B6"/>
    <w:rsid w:val="00B65C8E"/>
    <w:rsid w:val="00B70B84"/>
    <w:rsid w:val="00B7167C"/>
    <w:rsid w:val="00B75C68"/>
    <w:rsid w:val="00B77365"/>
    <w:rsid w:val="00B816DA"/>
    <w:rsid w:val="00B816FB"/>
    <w:rsid w:val="00B857D1"/>
    <w:rsid w:val="00B86431"/>
    <w:rsid w:val="00B919BF"/>
    <w:rsid w:val="00B91AA2"/>
    <w:rsid w:val="00B953B0"/>
    <w:rsid w:val="00B976C3"/>
    <w:rsid w:val="00BA64AB"/>
    <w:rsid w:val="00BA6869"/>
    <w:rsid w:val="00BA7776"/>
    <w:rsid w:val="00BB1088"/>
    <w:rsid w:val="00BB1B64"/>
    <w:rsid w:val="00BB3425"/>
    <w:rsid w:val="00BB3588"/>
    <w:rsid w:val="00BB4FFC"/>
    <w:rsid w:val="00BB722F"/>
    <w:rsid w:val="00BB7807"/>
    <w:rsid w:val="00BC4CDB"/>
    <w:rsid w:val="00BC79E6"/>
    <w:rsid w:val="00BD1F89"/>
    <w:rsid w:val="00BE3713"/>
    <w:rsid w:val="00BE58C9"/>
    <w:rsid w:val="00BE5CA4"/>
    <w:rsid w:val="00BF165D"/>
    <w:rsid w:val="00BF4891"/>
    <w:rsid w:val="00BF6247"/>
    <w:rsid w:val="00BF643C"/>
    <w:rsid w:val="00BF693D"/>
    <w:rsid w:val="00C0604B"/>
    <w:rsid w:val="00C12ACE"/>
    <w:rsid w:val="00C1463A"/>
    <w:rsid w:val="00C165BB"/>
    <w:rsid w:val="00C16785"/>
    <w:rsid w:val="00C23F7B"/>
    <w:rsid w:val="00C25707"/>
    <w:rsid w:val="00C30D38"/>
    <w:rsid w:val="00C3340C"/>
    <w:rsid w:val="00C3636D"/>
    <w:rsid w:val="00C370F8"/>
    <w:rsid w:val="00C41026"/>
    <w:rsid w:val="00C42CF5"/>
    <w:rsid w:val="00C43563"/>
    <w:rsid w:val="00C4410D"/>
    <w:rsid w:val="00C4417C"/>
    <w:rsid w:val="00C442AC"/>
    <w:rsid w:val="00C451B1"/>
    <w:rsid w:val="00C45546"/>
    <w:rsid w:val="00C457ED"/>
    <w:rsid w:val="00C46EFD"/>
    <w:rsid w:val="00C47BE1"/>
    <w:rsid w:val="00C5249F"/>
    <w:rsid w:val="00C540B9"/>
    <w:rsid w:val="00C54DB1"/>
    <w:rsid w:val="00C55492"/>
    <w:rsid w:val="00C56150"/>
    <w:rsid w:val="00C575DA"/>
    <w:rsid w:val="00C576E2"/>
    <w:rsid w:val="00C57ECB"/>
    <w:rsid w:val="00C60431"/>
    <w:rsid w:val="00C62145"/>
    <w:rsid w:val="00C625E9"/>
    <w:rsid w:val="00C67823"/>
    <w:rsid w:val="00C70D6B"/>
    <w:rsid w:val="00C72955"/>
    <w:rsid w:val="00C853AD"/>
    <w:rsid w:val="00C86B43"/>
    <w:rsid w:val="00C874AB"/>
    <w:rsid w:val="00C90EE7"/>
    <w:rsid w:val="00CA4F9B"/>
    <w:rsid w:val="00CA69BA"/>
    <w:rsid w:val="00CB034F"/>
    <w:rsid w:val="00CB1951"/>
    <w:rsid w:val="00CB230F"/>
    <w:rsid w:val="00CB24FD"/>
    <w:rsid w:val="00CB6CBF"/>
    <w:rsid w:val="00CC3276"/>
    <w:rsid w:val="00CC46B8"/>
    <w:rsid w:val="00CC734E"/>
    <w:rsid w:val="00CD15BB"/>
    <w:rsid w:val="00CD4B68"/>
    <w:rsid w:val="00CF4BA5"/>
    <w:rsid w:val="00CF4C03"/>
    <w:rsid w:val="00D00896"/>
    <w:rsid w:val="00D00CF9"/>
    <w:rsid w:val="00D00EB1"/>
    <w:rsid w:val="00D00F7F"/>
    <w:rsid w:val="00D06376"/>
    <w:rsid w:val="00D11BAD"/>
    <w:rsid w:val="00D12D3D"/>
    <w:rsid w:val="00D16F90"/>
    <w:rsid w:val="00D17B77"/>
    <w:rsid w:val="00D219D1"/>
    <w:rsid w:val="00D22D00"/>
    <w:rsid w:val="00D22D2E"/>
    <w:rsid w:val="00D30720"/>
    <w:rsid w:val="00D30EFC"/>
    <w:rsid w:val="00D314E9"/>
    <w:rsid w:val="00D3627B"/>
    <w:rsid w:val="00D3727C"/>
    <w:rsid w:val="00D41157"/>
    <w:rsid w:val="00D41391"/>
    <w:rsid w:val="00D4171F"/>
    <w:rsid w:val="00D4746C"/>
    <w:rsid w:val="00D505B9"/>
    <w:rsid w:val="00D51466"/>
    <w:rsid w:val="00D527C5"/>
    <w:rsid w:val="00D529E6"/>
    <w:rsid w:val="00D53E70"/>
    <w:rsid w:val="00D615FC"/>
    <w:rsid w:val="00D65968"/>
    <w:rsid w:val="00D662E6"/>
    <w:rsid w:val="00D724C3"/>
    <w:rsid w:val="00D7527B"/>
    <w:rsid w:val="00D764F6"/>
    <w:rsid w:val="00D82DF8"/>
    <w:rsid w:val="00D83972"/>
    <w:rsid w:val="00D84EC4"/>
    <w:rsid w:val="00D925D6"/>
    <w:rsid w:val="00D96885"/>
    <w:rsid w:val="00D96935"/>
    <w:rsid w:val="00D97036"/>
    <w:rsid w:val="00DA7648"/>
    <w:rsid w:val="00DB36A1"/>
    <w:rsid w:val="00DB3FED"/>
    <w:rsid w:val="00DB56C7"/>
    <w:rsid w:val="00DB6576"/>
    <w:rsid w:val="00DB7EB9"/>
    <w:rsid w:val="00DC08C1"/>
    <w:rsid w:val="00DC0FA1"/>
    <w:rsid w:val="00DC31FC"/>
    <w:rsid w:val="00DC4F2A"/>
    <w:rsid w:val="00DC77E4"/>
    <w:rsid w:val="00DD35B8"/>
    <w:rsid w:val="00DD50AE"/>
    <w:rsid w:val="00DE013F"/>
    <w:rsid w:val="00DE0677"/>
    <w:rsid w:val="00DE2AA2"/>
    <w:rsid w:val="00DE2E84"/>
    <w:rsid w:val="00DE3419"/>
    <w:rsid w:val="00DE3C81"/>
    <w:rsid w:val="00DE79D1"/>
    <w:rsid w:val="00DF0B8C"/>
    <w:rsid w:val="00DF2DB5"/>
    <w:rsid w:val="00DF3104"/>
    <w:rsid w:val="00DF541E"/>
    <w:rsid w:val="00DF5C5C"/>
    <w:rsid w:val="00E0132C"/>
    <w:rsid w:val="00E029E2"/>
    <w:rsid w:val="00E06202"/>
    <w:rsid w:val="00E07CCE"/>
    <w:rsid w:val="00E16B97"/>
    <w:rsid w:val="00E204DE"/>
    <w:rsid w:val="00E2366B"/>
    <w:rsid w:val="00E23FE2"/>
    <w:rsid w:val="00E24249"/>
    <w:rsid w:val="00E25D62"/>
    <w:rsid w:val="00E320AC"/>
    <w:rsid w:val="00E32583"/>
    <w:rsid w:val="00E3427F"/>
    <w:rsid w:val="00E34A55"/>
    <w:rsid w:val="00E36D52"/>
    <w:rsid w:val="00E36EDF"/>
    <w:rsid w:val="00E417CA"/>
    <w:rsid w:val="00E422BA"/>
    <w:rsid w:val="00E436F9"/>
    <w:rsid w:val="00E525B0"/>
    <w:rsid w:val="00E563A9"/>
    <w:rsid w:val="00E56801"/>
    <w:rsid w:val="00E622F2"/>
    <w:rsid w:val="00E6323B"/>
    <w:rsid w:val="00E64582"/>
    <w:rsid w:val="00E71653"/>
    <w:rsid w:val="00E7489B"/>
    <w:rsid w:val="00E74D82"/>
    <w:rsid w:val="00E82E74"/>
    <w:rsid w:val="00E84103"/>
    <w:rsid w:val="00E86CF5"/>
    <w:rsid w:val="00E87C93"/>
    <w:rsid w:val="00E915B7"/>
    <w:rsid w:val="00E934A0"/>
    <w:rsid w:val="00E97D84"/>
    <w:rsid w:val="00EA0D3C"/>
    <w:rsid w:val="00EA192D"/>
    <w:rsid w:val="00EA56F4"/>
    <w:rsid w:val="00EB2EC1"/>
    <w:rsid w:val="00EB342C"/>
    <w:rsid w:val="00EB5480"/>
    <w:rsid w:val="00EB5D7D"/>
    <w:rsid w:val="00EB65A6"/>
    <w:rsid w:val="00EB7C04"/>
    <w:rsid w:val="00EB7C54"/>
    <w:rsid w:val="00EC6F19"/>
    <w:rsid w:val="00ED0C27"/>
    <w:rsid w:val="00ED4654"/>
    <w:rsid w:val="00ED4D24"/>
    <w:rsid w:val="00ED4DCA"/>
    <w:rsid w:val="00ED5C2B"/>
    <w:rsid w:val="00EE345F"/>
    <w:rsid w:val="00EE3B2E"/>
    <w:rsid w:val="00EE487D"/>
    <w:rsid w:val="00EF14A9"/>
    <w:rsid w:val="00F008D3"/>
    <w:rsid w:val="00F008E8"/>
    <w:rsid w:val="00F00D2D"/>
    <w:rsid w:val="00F0735D"/>
    <w:rsid w:val="00F10BBC"/>
    <w:rsid w:val="00F127C8"/>
    <w:rsid w:val="00F15F35"/>
    <w:rsid w:val="00F17487"/>
    <w:rsid w:val="00F201B7"/>
    <w:rsid w:val="00F27A07"/>
    <w:rsid w:val="00F320B7"/>
    <w:rsid w:val="00F33A80"/>
    <w:rsid w:val="00F352DA"/>
    <w:rsid w:val="00F37665"/>
    <w:rsid w:val="00F402AD"/>
    <w:rsid w:val="00F45F42"/>
    <w:rsid w:val="00F4602E"/>
    <w:rsid w:val="00F46230"/>
    <w:rsid w:val="00F50276"/>
    <w:rsid w:val="00F514A3"/>
    <w:rsid w:val="00F51567"/>
    <w:rsid w:val="00F5166A"/>
    <w:rsid w:val="00F51E3D"/>
    <w:rsid w:val="00F57CC1"/>
    <w:rsid w:val="00F60C22"/>
    <w:rsid w:val="00F626A0"/>
    <w:rsid w:val="00F7073D"/>
    <w:rsid w:val="00F71845"/>
    <w:rsid w:val="00F73AC6"/>
    <w:rsid w:val="00F746FF"/>
    <w:rsid w:val="00F75352"/>
    <w:rsid w:val="00F7593B"/>
    <w:rsid w:val="00F76855"/>
    <w:rsid w:val="00F76D92"/>
    <w:rsid w:val="00F76E08"/>
    <w:rsid w:val="00F770AD"/>
    <w:rsid w:val="00F80496"/>
    <w:rsid w:val="00F81858"/>
    <w:rsid w:val="00F827E4"/>
    <w:rsid w:val="00F8341E"/>
    <w:rsid w:val="00F83A07"/>
    <w:rsid w:val="00F8574C"/>
    <w:rsid w:val="00F8707A"/>
    <w:rsid w:val="00F87950"/>
    <w:rsid w:val="00F907B1"/>
    <w:rsid w:val="00F90B1E"/>
    <w:rsid w:val="00F90F2F"/>
    <w:rsid w:val="00F9223F"/>
    <w:rsid w:val="00F96E3F"/>
    <w:rsid w:val="00F97A84"/>
    <w:rsid w:val="00FA0A1C"/>
    <w:rsid w:val="00FA12DA"/>
    <w:rsid w:val="00FA3D3C"/>
    <w:rsid w:val="00FA4E92"/>
    <w:rsid w:val="00FA62CD"/>
    <w:rsid w:val="00FB2E44"/>
    <w:rsid w:val="00FB317E"/>
    <w:rsid w:val="00FB34A8"/>
    <w:rsid w:val="00FB442C"/>
    <w:rsid w:val="00FB49AE"/>
    <w:rsid w:val="00FB6FE8"/>
    <w:rsid w:val="00FB7A4F"/>
    <w:rsid w:val="00FC21DA"/>
    <w:rsid w:val="00FC2B4F"/>
    <w:rsid w:val="00FC3800"/>
    <w:rsid w:val="00FC704E"/>
    <w:rsid w:val="00FD2F85"/>
    <w:rsid w:val="00FD57FB"/>
    <w:rsid w:val="00FD588C"/>
    <w:rsid w:val="00FD7306"/>
    <w:rsid w:val="00FD7A4C"/>
    <w:rsid w:val="00FE04BB"/>
    <w:rsid w:val="00FE419D"/>
    <w:rsid w:val="00FF0FB6"/>
    <w:rsid w:val="00FF3595"/>
    <w:rsid w:val="00FF3632"/>
    <w:rsid w:val="00FF65FD"/>
    <w:rsid w:val="00FF6E6B"/>
    <w:rsid w:val="00FF717A"/>
    <w:rsid w:val="00FF7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page number" w:uiPriority="0"/>
    <w:lsdException w:name="List" w:uiPriority="0"/>
    <w:lsdException w:name="List 2" w:uiPriority="0"/>
    <w:lsdException w:name="List 3" w:uiPriority="0"/>
    <w:lsdException w:name="List Bullet 4"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5A6"/>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pPr>
      <w:keepNext/>
      <w:keepLines/>
      <w:spacing w:before="480"/>
      <w:outlineLvl w:val="0"/>
    </w:pPr>
    <w:rPr>
      <w:rFonts w:ascii="Cambria" w:hAnsi="Cambria" w:cs="font294"/>
      <w:b/>
      <w:bCs/>
      <w:color w:val="365F91"/>
      <w:sz w:val="28"/>
      <w:szCs w:val="28"/>
    </w:rPr>
  </w:style>
  <w:style w:type="paragraph" w:styleId="Heading2">
    <w:name w:val="heading 2"/>
    <w:basedOn w:val="Normal"/>
    <w:next w:val="BodyText"/>
    <w:qFormat/>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qFormat/>
    <w:pPr>
      <w:keepNext/>
      <w:numPr>
        <w:ilvl w:val="2"/>
        <w:numId w:val="1"/>
      </w:numPr>
      <w:spacing w:before="240" w:after="60"/>
      <w:outlineLvl w:val="2"/>
    </w:pPr>
    <w:rPr>
      <w:rFonts w:ascii="Arial" w:eastAsia="Times New Roman" w:hAnsi="Arial"/>
      <w:b/>
      <w:bCs/>
      <w:sz w:val="26"/>
      <w:szCs w:val="26"/>
    </w:rPr>
  </w:style>
  <w:style w:type="paragraph" w:styleId="Heading4">
    <w:name w:val="heading 4"/>
    <w:aliases w:val=" Char"/>
    <w:basedOn w:val="Normal"/>
    <w:next w:val="BodyText"/>
    <w:qFormat/>
    <w:pPr>
      <w:keepNext/>
      <w:numPr>
        <w:ilvl w:val="3"/>
        <w:numId w:val="1"/>
      </w:numPr>
      <w:jc w:val="center"/>
      <w:outlineLvl w:val="3"/>
    </w:pPr>
    <w:rPr>
      <w:rFonts w:ascii="Book Antiqua" w:eastAsia="Times New Roman" w:hAnsi="Book Antiqua"/>
      <w:b/>
      <w:bCs/>
      <w:sz w:val="28"/>
      <w:u w:val="single"/>
    </w:rPr>
  </w:style>
  <w:style w:type="paragraph" w:styleId="Heading5">
    <w:name w:val="heading 5"/>
    <w:aliases w:val=" Char Char7"/>
    <w:basedOn w:val="Normal"/>
    <w:next w:val="BodyText"/>
    <w:qFormat/>
    <w:pPr>
      <w:numPr>
        <w:ilvl w:val="4"/>
        <w:numId w:val="1"/>
      </w:numPr>
      <w:spacing w:before="240" w:after="60"/>
      <w:outlineLvl w:val="4"/>
    </w:pPr>
    <w:rPr>
      <w:rFonts w:eastAsia="Times New Roman"/>
      <w:b/>
      <w:bCs/>
      <w:i/>
      <w:iCs/>
      <w:sz w:val="26"/>
      <w:szCs w:val="26"/>
      <w:lang w:val="en-US"/>
    </w:rPr>
  </w:style>
  <w:style w:type="paragraph" w:styleId="Heading6">
    <w:name w:val="heading 6"/>
    <w:aliases w:val=" Char Char6"/>
    <w:basedOn w:val="Normal"/>
    <w:next w:val="BodyText"/>
    <w:qFormat/>
    <w:pPr>
      <w:keepNext/>
      <w:numPr>
        <w:ilvl w:val="5"/>
        <w:numId w:val="1"/>
      </w:numPr>
      <w:outlineLvl w:val="5"/>
    </w:pPr>
    <w:rPr>
      <w:rFonts w:ascii="Book Antiqua" w:eastAsia="Times New Roman" w:hAnsi="Book Antiqua"/>
      <w:sz w:val="28"/>
    </w:rPr>
  </w:style>
  <w:style w:type="paragraph" w:styleId="Heading7">
    <w:name w:val="heading 7"/>
    <w:basedOn w:val="Normal"/>
    <w:next w:val="BodyText"/>
    <w:qFormat/>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qFormat/>
    <w:pPr>
      <w:keepNext/>
      <w:numPr>
        <w:ilvl w:val="7"/>
        <w:numId w:val="1"/>
      </w:numPr>
      <w:jc w:val="both"/>
      <w:outlineLvl w:val="7"/>
    </w:pPr>
    <w:rPr>
      <w:rFonts w:eastAsia="Times New Roman"/>
      <w:b/>
    </w:rPr>
  </w:style>
  <w:style w:type="paragraph" w:styleId="Heading9">
    <w:name w:val="heading 9"/>
    <w:basedOn w:val="Normal"/>
    <w:next w:val="BodyText"/>
    <w:qFormat/>
    <w:pPr>
      <w:numPr>
        <w:ilvl w:val="8"/>
        <w:numId w:val="1"/>
      </w:numPr>
      <w:spacing w:before="240" w:after="60"/>
      <w:outlineLvl w:val="8"/>
    </w:pPr>
    <w:rPr>
      <w:rFonts w:ascii="Arial" w:eastAsia="Times New Roman" w:hAnsi="Arial" w:cs="Arial"/>
      <w:lang w:val="en-US"/>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5, Char10 Char"/>
    <w:basedOn w:val="Normal"/>
    <w:link w:val="BodyTextChar"/>
    <w:pPr>
      <w:spacing w:after="120"/>
    </w:p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b/>
      <w:i w:val="0"/>
      <w:sz w:val="24"/>
      <w:szCs w:val="24"/>
    </w:rPr>
  </w:style>
  <w:style w:type="character" w:customStyle="1" w:styleId="WW8Num4z0">
    <w:name w:val="WW8Num4z0"/>
    <w:rPr>
      <w:rFonts w:cs="Arial"/>
      <w:i w:val="0"/>
      <w:sz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cs="Arial"/>
      <w:b w:val="0"/>
      <w:i w:val="0"/>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5z3">
    <w:name w:val="WW8Num5z3"/>
    <w:rPr>
      <w:rFonts w:ascii="Symbol" w:hAnsi="Symbol" w:cs="Symbol"/>
    </w:rPr>
  </w:style>
  <w:style w:type="character" w:customStyle="1" w:styleId="WW8Num7z0">
    <w:name w:val="WW8Num7z0"/>
    <w:rPr>
      <w:b w:val="0"/>
      <w:i w:val="0"/>
      <w:color w:val="00000A"/>
    </w:rPr>
  </w:style>
  <w:style w:type="character" w:customStyle="1" w:styleId="WW8Num8z0">
    <w:name w:val="WW8Num8z0"/>
    <w:rPr>
      <w:rFonts w:ascii="Symbol" w:hAnsi="Symbol" w:cs="Symbol"/>
    </w:rPr>
  </w:style>
  <w:style w:type="character" w:customStyle="1" w:styleId="WW8Num11z0">
    <w:name w:val="WW8Num11z0"/>
    <w:rPr>
      <w:rFonts w:ascii="Wingdings" w:hAnsi="Wingdings" w:cs="Wingdings"/>
      <w:b w:val="0"/>
      <w:i w:val="0"/>
      <w:color w:val="00000A"/>
    </w:rPr>
  </w:style>
  <w:style w:type="character" w:customStyle="1" w:styleId="WW8Num11z1">
    <w:name w:val="WW8Num11z1"/>
    <w:rPr>
      <w:rFonts w:ascii="Courier New" w:hAnsi="Courier New" w:cs="Arial"/>
      <w:b w:val="0"/>
      <w:i w:val="0"/>
      <w:sz w:val="24"/>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b w:val="0"/>
    </w:rPr>
  </w:style>
  <w:style w:type="character" w:customStyle="1" w:styleId="WW8Num12z1">
    <w:name w:val="WW8Num12z1"/>
    <w:rPr>
      <w:rFonts w:ascii="Courier New" w:hAnsi="Courier New" w:cs="Arial"/>
      <w:b w:val="0"/>
      <w:i w:val="0"/>
      <w:sz w:val="24"/>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Arial"/>
      <w:b w:val="0"/>
      <w:i w:val="0"/>
      <w:sz w:val="24"/>
    </w:rPr>
  </w:style>
  <w:style w:type="character" w:customStyle="1" w:styleId="WW8Num14z3">
    <w:name w:val="WW8Num14z3"/>
    <w:rPr>
      <w:rFonts w:ascii="Symbol" w:hAnsi="Symbol" w:cs="Symbol"/>
    </w:rPr>
  </w:style>
  <w:style w:type="character" w:customStyle="1" w:styleId="WW8Num15z1">
    <w:name w:val="WW8Num15z1"/>
    <w:rPr>
      <w:b/>
      <w:i w:val="0"/>
      <w:sz w:val="24"/>
      <w:szCs w:val="24"/>
    </w:rPr>
  </w:style>
  <w:style w:type="character" w:customStyle="1" w:styleId="WW8Num16z1">
    <w:name w:val="WW8Num16z1"/>
    <w:rPr>
      <w:rFonts w:ascii="Courier New" w:hAnsi="Courier New" w:cs="Arial"/>
      <w:b w:val="0"/>
      <w:i w:val="0"/>
      <w:sz w:val="24"/>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styleId="DefaultParagraphFont0">
    <w:name w:val="Default Paragraph Font"/>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10z0">
    <w:name w:val="WW8Num10z0"/>
    <w:rPr>
      <w:rFonts w:ascii="Symbol" w:hAnsi="Symbol" w:cs="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ListParagraphChar">
    <w:name w:val="List Paragraph Char"/>
  </w:style>
  <w:style w:type="character" w:customStyle="1" w:styleId="annotationreference">
    <w:name w:val="annotation reference"/>
    <w:rPr>
      <w:sz w:val="16"/>
      <w:szCs w:val="16"/>
    </w:rPr>
  </w:style>
  <w:style w:type="character" w:customStyle="1" w:styleId="CommentTextChar">
    <w:name w:val="Comment Text Char"/>
    <w:link w:val="CommentText"/>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Tahoma" w:hAnsi="Tahoma" w:cs="Tahoma"/>
      <w:sz w:val="16"/>
      <w:szCs w:val="16"/>
    </w:rPr>
  </w:style>
  <w:style w:type="character" w:customStyle="1" w:styleId="Heading1Char">
    <w:name w:val="Heading 1 Char"/>
    <w:rPr>
      <w:rFonts w:ascii="Cambria" w:hAnsi="Cambria" w:cs="font294"/>
      <w:b/>
      <w:bCs/>
      <w:color w:val="365F91"/>
      <w:sz w:val="28"/>
      <w:szCs w:val="28"/>
    </w:rPr>
  </w:style>
  <w:style w:type="character" w:customStyle="1" w:styleId="Heading2Char">
    <w:name w:val="Heading 2 Char"/>
    <w:rPr>
      <w:rFonts w:ascii="Book Antiqua" w:eastAsia="Times New Roman" w:hAnsi="Book Antiqua" w:cs="Times New Roman"/>
      <w:b/>
      <w:bCs/>
      <w:sz w:val="28"/>
      <w:szCs w:val="24"/>
      <w:lang/>
    </w:rPr>
  </w:style>
  <w:style w:type="character" w:customStyle="1" w:styleId="Heading3Char">
    <w:name w:val="Heading 3 Char"/>
    <w:rPr>
      <w:rFonts w:ascii="Arial" w:eastAsia="Times New Roman" w:hAnsi="Arial" w:cs="Times New Roman"/>
      <w:b/>
      <w:bCs/>
      <w:sz w:val="26"/>
      <w:szCs w:val="26"/>
    </w:rPr>
  </w:style>
  <w:style w:type="character" w:customStyle="1" w:styleId="Heading4Char">
    <w:name w:val="Heading 4 Char"/>
    <w:aliases w:val=" Char Char11"/>
    <w:rPr>
      <w:rFonts w:ascii="Book Antiqua" w:eastAsia="Times New Roman" w:hAnsi="Book Antiqua" w:cs="Times New Roman"/>
      <w:b/>
      <w:bCs/>
      <w:sz w:val="28"/>
      <w:szCs w:val="24"/>
      <w:u w:val="single"/>
      <w:lang/>
    </w:rPr>
  </w:style>
  <w:style w:type="character" w:customStyle="1" w:styleId="Heading5Char">
    <w:name w:val="Heading 5 Char"/>
    <w:aliases w:val=" Char Char7 Char"/>
    <w:rPr>
      <w:rFonts w:ascii="Times New Roman" w:eastAsia="Times New Roman" w:hAnsi="Times New Roman" w:cs="Times New Roman"/>
      <w:b/>
      <w:bCs/>
      <w:i/>
      <w:iCs/>
      <w:sz w:val="26"/>
      <w:szCs w:val="26"/>
      <w:lang w:val="en-US"/>
    </w:rPr>
  </w:style>
  <w:style w:type="character" w:customStyle="1" w:styleId="Heading6Char">
    <w:name w:val="Heading 6 Char"/>
    <w:aliases w:val=" Char Char6 Char"/>
    <w:rPr>
      <w:rFonts w:ascii="Book Antiqua" w:eastAsia="Times New Roman" w:hAnsi="Book Antiqua" w:cs="Times New Roman"/>
      <w:sz w:val="28"/>
      <w:szCs w:val="24"/>
      <w:lang/>
    </w:rPr>
  </w:style>
  <w:style w:type="character" w:customStyle="1" w:styleId="Heading7Char">
    <w:name w:val="Heading 7 Char"/>
    <w:rPr>
      <w:rFonts w:ascii="Book Antiqua" w:eastAsia="Times New Roman" w:hAnsi="Book Antiqua" w:cs="Arial"/>
      <w:b/>
      <w:bCs/>
      <w:sz w:val="24"/>
      <w:szCs w:val="24"/>
      <w:lang/>
    </w:rPr>
  </w:style>
  <w:style w:type="character" w:customStyle="1" w:styleId="Heading8Char">
    <w:name w:val="Heading 8 Char"/>
    <w:rPr>
      <w:rFonts w:ascii="Times New Roman" w:eastAsia="Times New Roman" w:hAnsi="Times New Roman" w:cs="Times New Roman"/>
      <w:b/>
      <w:sz w:val="24"/>
      <w:szCs w:val="24"/>
      <w:lang/>
    </w:rPr>
  </w:style>
  <w:style w:type="character" w:customStyle="1" w:styleId="Heading9Char">
    <w:name w:val="Heading 9 Char"/>
    <w:rPr>
      <w:rFonts w:ascii="Arial" w:eastAsia="Times New Roman" w:hAnsi="Arial" w:cs="Arial"/>
      <w:lang w:val="en-US"/>
    </w:rPr>
  </w:style>
  <w:style w:type="character" w:customStyle="1" w:styleId="BodyText2Char">
    <w:name w:val="Body Text 2 Char"/>
    <w:rPr>
      <w:sz w:val="24"/>
      <w:szCs w:val="24"/>
    </w:rPr>
  </w:style>
  <w:style w:type="character" w:customStyle="1" w:styleId="BodyText2Char1">
    <w:name w:val="Body Text 2 Char1"/>
    <w:basedOn w:val="WW-DefaultParagraphFont1"/>
  </w:style>
  <w:style w:type="character" w:customStyle="1" w:styleId="BodyText3Char">
    <w:name w:val="Body Text 3 Char"/>
    <w:rPr>
      <w:rFonts w:ascii="Times New Roman" w:eastAsia="Times New Roman" w:hAnsi="Times New Roman" w:cs="Times New Roman"/>
      <w:sz w:val="16"/>
      <w:szCs w:val="16"/>
    </w:rPr>
  </w:style>
  <w:style w:type="character" w:customStyle="1" w:styleId="NoSpacingChar">
    <w:name w:val="No Spacing Char"/>
    <w:rPr>
      <w:rFonts w:cs="font294"/>
      <w:lang w:val="en-US"/>
    </w:rPr>
  </w:style>
  <w:style w:type="character" w:customStyle="1" w:styleId="HeaderChar">
    <w:name w:val="Header Char"/>
    <w:aliases w:val=" Char Char3 Char"/>
    <w:basedOn w:val="WW-DefaultParagraphFont1"/>
  </w:style>
  <w:style w:type="character" w:customStyle="1" w:styleId="FooterChar">
    <w:name w:val="Footer Char"/>
    <w:aliases w:val=" Char Char Char10 Char"/>
    <w:basedOn w:val="WW-DefaultParagraphFont1"/>
  </w:style>
  <w:style w:type="character" w:customStyle="1" w:styleId="ListLabel1">
    <w:name w:val="ListLabel 1"/>
    <w:rPr>
      <w:rFonts w:cs="Courier New"/>
    </w:rPr>
  </w:style>
  <w:style w:type="character" w:customStyle="1" w:styleId="ListLabel2">
    <w:name w:val="ListLabel 2"/>
    <w:rPr>
      <w:b/>
      <w:i w:val="0"/>
      <w:sz w:val="24"/>
      <w:szCs w:val="24"/>
    </w:rPr>
  </w:style>
  <w:style w:type="character" w:customStyle="1" w:styleId="ListLabel3">
    <w:name w:val="ListLabel 3"/>
    <w:rPr>
      <w:rFonts w:cs="Arial"/>
      <w:i w:val="0"/>
      <w:sz w:val="24"/>
    </w:rPr>
  </w:style>
  <w:style w:type="character" w:customStyle="1" w:styleId="ListLabel4">
    <w:name w:val="ListLabel 4"/>
    <w:rPr>
      <w:rFonts w:cs="Arial"/>
      <w:b w:val="0"/>
      <w:i w:val="0"/>
      <w:sz w:val="24"/>
    </w:rPr>
  </w:style>
  <w:style w:type="character" w:customStyle="1" w:styleId="ListLabel5">
    <w:name w:val="ListLabel 5"/>
    <w:rPr>
      <w:rFonts w:cs="Calibri"/>
    </w:rPr>
  </w:style>
  <w:style w:type="character" w:customStyle="1" w:styleId="ListLabel6">
    <w:name w:val="ListLabel 6"/>
    <w:rPr>
      <w:b w:val="0"/>
      <w:i w:val="0"/>
      <w:color w:val="00000A"/>
    </w:rPr>
  </w:style>
  <w:style w:type="character" w:customStyle="1" w:styleId="ListLabel7">
    <w:name w:val="ListLabel 7"/>
    <w:rPr>
      <w:rFonts w:eastAsia="TimesNewRomanPSMT" w:cs="Times New Roman"/>
    </w:rPr>
  </w:style>
  <w:style w:type="character" w:customStyle="1" w:styleId="ListLabel8">
    <w:name w:val="ListLabel 8"/>
    <w:rPr>
      <w:i w:val="0"/>
    </w:rPr>
  </w:style>
  <w:style w:type="character" w:customStyle="1" w:styleId="NumberingSymbols">
    <w:name w:val="Numbering Symbols"/>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ColorfulList-Accent1">
    <w:name w:val="Colorful List Accent 1"/>
    <w:basedOn w:val="Normal"/>
    <w:uiPriority w:val="34"/>
    <w:qFormat/>
    <w:pPr>
      <w:ind w:left="720"/>
    </w:pPr>
  </w:style>
  <w:style w:type="paragraph" w:customStyle="1" w:styleId="annotationtext">
    <w:name w:val="annotation text"/>
    <w:basedOn w:val="Normal"/>
    <w:rPr>
      <w:sz w:val="20"/>
      <w:szCs w:val="20"/>
    </w:rPr>
  </w:style>
  <w:style w:type="paragraph" w:customStyle="1" w:styleId="annotationsubject">
    <w:name w:val="annotation subject"/>
    <w:basedOn w:val="annotationtext"/>
    <w:rPr>
      <w:b/>
      <w:bCs/>
    </w:rPr>
  </w:style>
  <w:style w:type="paragraph" w:styleId="BalloonText">
    <w:name w:val="Balloon Text"/>
    <w:basedOn w:val="Normal"/>
    <w:link w:val="BalloonTextChar1"/>
    <w:rPr>
      <w:rFonts w:ascii="Tahoma" w:hAnsi="Tahoma"/>
      <w:sz w:val="16"/>
      <w:szCs w:val="16"/>
    </w:rPr>
  </w:style>
  <w:style w:type="paragraph" w:customStyle="1" w:styleId="ContentsHeading">
    <w:name w:val="Contents Heading"/>
    <w:basedOn w:val="Heading1"/>
    <w:pPr>
      <w:suppressLineNumbers/>
    </w:pPr>
    <w:rPr>
      <w:sz w:val="32"/>
      <w:szCs w:val="32"/>
      <w:lang w:val="en-US"/>
    </w:rPr>
  </w:style>
  <w:style w:type="paragraph" w:styleId="BodyText2">
    <w:name w:val="Body Text 2"/>
    <w:basedOn w:val="Normal"/>
    <w:link w:val="BodyText2Char2"/>
    <w:pPr>
      <w:spacing w:after="120" w:line="480" w:lineRule="auto"/>
    </w:pPr>
  </w:style>
  <w:style w:type="paragraph" w:styleId="BodyText3">
    <w:name w:val="Body Text 3"/>
    <w:basedOn w:val="Normal"/>
    <w:link w:val="BodyText3Char1"/>
    <w:pPr>
      <w:spacing w:after="120"/>
    </w:pPr>
    <w:rPr>
      <w:rFonts w:eastAsia="Times New Roman"/>
      <w:sz w:val="16"/>
      <w:szCs w:val="16"/>
    </w:rPr>
  </w:style>
  <w:style w:type="paragraph" w:styleId="NoSpacing">
    <w:name w:val="No Spacing"/>
    <w:uiPriority w:val="1"/>
    <w:qFormat/>
    <w:pPr>
      <w:suppressAutoHyphens/>
      <w:spacing w:line="100" w:lineRule="atLeast"/>
    </w:pPr>
    <w:rPr>
      <w:rFonts w:ascii="Calibri" w:eastAsia="Arial Unicode MS" w:hAnsi="Calibri" w:cs="Calibri"/>
      <w:kern w:val="1"/>
      <w:sz w:val="22"/>
      <w:szCs w:val="22"/>
      <w:lang w:eastAsia="ar-SA"/>
    </w:rPr>
  </w:style>
  <w:style w:type="paragraph" w:styleId="Header">
    <w:name w:val="header"/>
    <w:aliases w:val=" Char Char3"/>
    <w:basedOn w:val="Normal"/>
    <w:link w:val="HeaderChar1"/>
    <w:uiPriority w:val="99"/>
    <w:pPr>
      <w:suppressLineNumbers/>
      <w:tabs>
        <w:tab w:val="center" w:pos="4513"/>
        <w:tab w:val="right" w:pos="9026"/>
      </w:tabs>
    </w:pPr>
  </w:style>
  <w:style w:type="paragraph" w:styleId="Footer">
    <w:name w:val="footer"/>
    <w:aliases w:val=" Char Char Char10"/>
    <w:basedOn w:val="Normal"/>
    <w:link w:val="FooterChar1"/>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B25181"/>
    <w:rPr>
      <w:color w:val="0000FF"/>
      <w:u w:val="single"/>
    </w:rPr>
  </w:style>
  <w:style w:type="character" w:customStyle="1" w:styleId="BodyTextIndentChar">
    <w:name w:val="Body Text Indent Char"/>
    <w:aliases w:val=" Char Char Char Char"/>
    <w:link w:val="BodyTextIndent"/>
    <w:rsid w:val="00D219D1"/>
    <w:rPr>
      <w:sz w:val="24"/>
      <w:szCs w:val="24"/>
      <w:lang w:val="sr-Cyrl-CS"/>
    </w:rPr>
  </w:style>
  <w:style w:type="paragraph" w:styleId="BodyTextIndent">
    <w:name w:val="Body Text Indent"/>
    <w:aliases w:val=" Char Char Char"/>
    <w:basedOn w:val="Normal"/>
    <w:link w:val="BodyTextIndentChar"/>
    <w:rsid w:val="00D219D1"/>
    <w:pPr>
      <w:suppressAutoHyphens w:val="0"/>
      <w:spacing w:line="240" w:lineRule="auto"/>
      <w:ind w:left="266" w:hanging="266"/>
      <w:jc w:val="both"/>
    </w:pPr>
    <w:rPr>
      <w:rFonts w:eastAsia="Times New Roman"/>
      <w:color w:val="auto"/>
      <w:kern w:val="0"/>
      <w:lang w:val="sr-Cyrl-CS"/>
    </w:rPr>
  </w:style>
  <w:style w:type="paragraph" w:customStyle="1" w:styleId="Standard">
    <w:name w:val="Standard"/>
    <w:rsid w:val="002E2064"/>
    <w:pPr>
      <w:widowControl w:val="0"/>
      <w:suppressAutoHyphens/>
      <w:autoSpaceDN w:val="0"/>
      <w:textAlignment w:val="baseline"/>
    </w:pPr>
    <w:rPr>
      <w:rFonts w:eastAsia="Arial Unicode MS" w:cs="Mangal"/>
      <w:kern w:val="3"/>
      <w:sz w:val="24"/>
      <w:szCs w:val="24"/>
      <w:lang w:eastAsia="zh-CN" w:bidi="hi-IN"/>
    </w:rPr>
  </w:style>
  <w:style w:type="numbering" w:customStyle="1" w:styleId="WWNum399">
    <w:name w:val="WWNum399"/>
    <w:basedOn w:val="NoList"/>
    <w:rsid w:val="002E2064"/>
    <w:pPr>
      <w:numPr>
        <w:numId w:val="10"/>
      </w:numPr>
    </w:pPr>
  </w:style>
  <w:style w:type="numbering" w:customStyle="1" w:styleId="WWNum416">
    <w:name w:val="WWNum416"/>
    <w:basedOn w:val="NoList"/>
    <w:rsid w:val="002E2064"/>
    <w:pPr>
      <w:numPr>
        <w:numId w:val="11"/>
      </w:numPr>
    </w:pPr>
  </w:style>
  <w:style w:type="numbering" w:customStyle="1" w:styleId="WWNum423">
    <w:name w:val="WWNum423"/>
    <w:basedOn w:val="NoList"/>
    <w:rsid w:val="002E2064"/>
    <w:pPr>
      <w:numPr>
        <w:numId w:val="12"/>
      </w:numPr>
    </w:pPr>
  </w:style>
  <w:style w:type="numbering" w:customStyle="1" w:styleId="WWNum426">
    <w:name w:val="WWNum426"/>
    <w:basedOn w:val="NoList"/>
    <w:rsid w:val="002E2064"/>
    <w:pPr>
      <w:numPr>
        <w:numId w:val="13"/>
      </w:numPr>
    </w:pPr>
  </w:style>
  <w:style w:type="numbering" w:customStyle="1" w:styleId="WWNum428">
    <w:name w:val="WWNum428"/>
    <w:basedOn w:val="NoList"/>
    <w:rsid w:val="002E2064"/>
    <w:pPr>
      <w:numPr>
        <w:numId w:val="14"/>
      </w:numPr>
    </w:pPr>
  </w:style>
  <w:style w:type="numbering" w:customStyle="1" w:styleId="WWNum456">
    <w:name w:val="WWNum456"/>
    <w:basedOn w:val="NoList"/>
    <w:rsid w:val="002E2064"/>
    <w:pPr>
      <w:numPr>
        <w:numId w:val="15"/>
      </w:numPr>
    </w:pPr>
  </w:style>
  <w:style w:type="character" w:customStyle="1" w:styleId="BodyTextChar">
    <w:name w:val="Body Text Char"/>
    <w:aliases w:val=" Char Char5 Char, Char10 Char Char"/>
    <w:link w:val="BodyText"/>
    <w:rsid w:val="00B91AA2"/>
    <w:rPr>
      <w:rFonts w:eastAsia="Arial Unicode MS"/>
      <w:color w:val="000000"/>
      <w:kern w:val="1"/>
      <w:sz w:val="24"/>
      <w:szCs w:val="24"/>
      <w:lang w:eastAsia="ar-SA"/>
    </w:rPr>
  </w:style>
  <w:style w:type="character" w:customStyle="1" w:styleId="BalloonTextChar1">
    <w:name w:val="Balloon Text Char1"/>
    <w:link w:val="BalloonText"/>
    <w:rsid w:val="00B91AA2"/>
    <w:rPr>
      <w:rFonts w:ascii="Tahoma" w:eastAsia="Arial Unicode MS" w:hAnsi="Tahoma" w:cs="Tahoma"/>
      <w:color w:val="000000"/>
      <w:kern w:val="1"/>
      <w:sz w:val="16"/>
      <w:szCs w:val="16"/>
      <w:lang w:eastAsia="ar-SA"/>
    </w:rPr>
  </w:style>
  <w:style w:type="character" w:customStyle="1" w:styleId="BodyText2Char2">
    <w:name w:val="Body Text 2 Char2"/>
    <w:link w:val="BodyText2"/>
    <w:rsid w:val="00B91AA2"/>
    <w:rPr>
      <w:rFonts w:eastAsia="Arial Unicode MS"/>
      <w:color w:val="000000"/>
      <w:kern w:val="1"/>
      <w:sz w:val="24"/>
      <w:szCs w:val="24"/>
      <w:lang w:eastAsia="ar-SA"/>
    </w:rPr>
  </w:style>
  <w:style w:type="character" w:customStyle="1" w:styleId="BodyText3Char1">
    <w:name w:val="Body Text 3 Char1"/>
    <w:link w:val="BodyText3"/>
    <w:rsid w:val="00B91AA2"/>
    <w:rPr>
      <w:color w:val="000000"/>
      <w:kern w:val="1"/>
      <w:sz w:val="16"/>
      <w:szCs w:val="16"/>
      <w:lang w:eastAsia="ar-SA"/>
    </w:rPr>
  </w:style>
  <w:style w:type="character" w:customStyle="1" w:styleId="HeaderChar1">
    <w:name w:val="Header Char1"/>
    <w:link w:val="Header"/>
    <w:uiPriority w:val="99"/>
    <w:rsid w:val="00B91AA2"/>
    <w:rPr>
      <w:rFonts w:eastAsia="Arial Unicode MS"/>
      <w:color w:val="000000"/>
      <w:kern w:val="1"/>
      <w:sz w:val="24"/>
      <w:szCs w:val="24"/>
      <w:lang w:eastAsia="ar-SA"/>
    </w:rPr>
  </w:style>
  <w:style w:type="character" w:customStyle="1" w:styleId="FooterChar1">
    <w:name w:val="Footer Char1"/>
    <w:link w:val="Footer"/>
    <w:uiPriority w:val="99"/>
    <w:rsid w:val="00B91AA2"/>
    <w:rPr>
      <w:rFonts w:eastAsia="Arial Unicode MS"/>
      <w:color w:val="000000"/>
      <w:kern w:val="1"/>
      <w:sz w:val="24"/>
      <w:szCs w:val="24"/>
      <w:lang w:eastAsia="ar-SA"/>
    </w:rPr>
  </w:style>
  <w:style w:type="character" w:customStyle="1" w:styleId="BodyTextIndentChar1">
    <w:name w:val="Body Text Indent Char1"/>
    <w:uiPriority w:val="99"/>
    <w:semiHidden/>
    <w:rsid w:val="00B91AA2"/>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893CE9"/>
  </w:style>
  <w:style w:type="paragraph" w:customStyle="1" w:styleId="Analizaopt">
    <w:name w:val="Analiza opt"/>
    <w:basedOn w:val="Header"/>
    <w:rsid w:val="00893CE9"/>
    <w:pPr>
      <w:suppressLineNumbers w:val="0"/>
      <w:tabs>
        <w:tab w:val="clear" w:pos="4513"/>
        <w:tab w:val="clear" w:pos="9026"/>
        <w:tab w:val="left" w:pos="567"/>
        <w:tab w:val="decimal" w:pos="5812"/>
      </w:tabs>
      <w:suppressAutoHyphens w:val="0"/>
      <w:spacing w:line="240" w:lineRule="auto"/>
      <w:jc w:val="both"/>
    </w:pPr>
    <w:rPr>
      <w:rFonts w:eastAsia="Times New Roman"/>
      <w:color w:val="auto"/>
      <w:kern w:val="0"/>
      <w:szCs w:val="20"/>
      <w:lang w:val="en-US" w:eastAsia="en-US"/>
    </w:rPr>
  </w:style>
  <w:style w:type="paragraph" w:styleId="NormalWeb">
    <w:name w:val="Normal (Web)"/>
    <w:basedOn w:val="Normal"/>
    <w:rsid w:val="00C3340C"/>
    <w:pPr>
      <w:suppressAutoHyphens w:val="0"/>
      <w:spacing w:before="100" w:beforeAutospacing="1" w:after="100" w:afterAutospacing="1" w:line="240" w:lineRule="auto"/>
    </w:pPr>
    <w:rPr>
      <w:rFonts w:eastAsia="Times New Roman"/>
      <w:color w:val="auto"/>
      <w:kern w:val="0"/>
      <w:lang w:val="en-US" w:eastAsia="en-US"/>
    </w:rPr>
  </w:style>
  <w:style w:type="paragraph" w:customStyle="1" w:styleId="Default">
    <w:name w:val="Default"/>
    <w:rsid w:val="00F51567"/>
    <w:pPr>
      <w:widowControl w:val="0"/>
      <w:autoSpaceDE w:val="0"/>
      <w:autoSpaceDN w:val="0"/>
      <w:adjustRightInd w:val="0"/>
    </w:pPr>
    <w:rPr>
      <w:color w:val="000000"/>
      <w:sz w:val="24"/>
      <w:szCs w:val="24"/>
    </w:rPr>
  </w:style>
  <w:style w:type="paragraph" w:styleId="ListParagraph">
    <w:name w:val="List Paragraph"/>
    <w:basedOn w:val="Normal"/>
    <w:uiPriority w:val="34"/>
    <w:qFormat/>
    <w:rsid w:val="00D3727C"/>
    <w:pPr>
      <w:ind w:left="720"/>
    </w:pPr>
  </w:style>
  <w:style w:type="character" w:customStyle="1" w:styleId="Absatz-Standardschriftart">
    <w:name w:val="Absatz-Standardschriftart"/>
    <w:rsid w:val="006D0B13"/>
  </w:style>
  <w:style w:type="character" w:customStyle="1" w:styleId="WW-Absatz-Standardschriftart">
    <w:name w:val="WW-Absatz-Standardschriftart"/>
    <w:rsid w:val="006D0B13"/>
  </w:style>
  <w:style w:type="character" w:customStyle="1" w:styleId="WW8Num1z0">
    <w:name w:val="WW8Num1z0"/>
    <w:rsid w:val="006D0B13"/>
    <w:rPr>
      <w:rFonts w:ascii="Symbol" w:hAnsi="Symbol"/>
    </w:rPr>
  </w:style>
  <w:style w:type="character" w:customStyle="1" w:styleId="WW8Num19z0">
    <w:name w:val="WW8Num19z0"/>
    <w:rsid w:val="006D0B13"/>
    <w:rPr>
      <w:rFonts w:ascii="Times New Roman" w:eastAsia="Times New Roman" w:hAnsi="Times New Roman" w:cs="Times New Roman"/>
    </w:rPr>
  </w:style>
  <w:style w:type="character" w:customStyle="1" w:styleId="WW8Num19z1">
    <w:name w:val="WW8Num19z1"/>
    <w:rsid w:val="006D0B13"/>
    <w:rPr>
      <w:rFonts w:ascii="Courier New" w:hAnsi="Courier New" w:cs="Courier New"/>
    </w:rPr>
  </w:style>
  <w:style w:type="character" w:customStyle="1" w:styleId="WW8Num19z2">
    <w:name w:val="WW8Num19z2"/>
    <w:rsid w:val="006D0B13"/>
    <w:rPr>
      <w:rFonts w:ascii="Wingdings" w:hAnsi="Wingdings"/>
    </w:rPr>
  </w:style>
  <w:style w:type="character" w:customStyle="1" w:styleId="WW8Num19z3">
    <w:name w:val="WW8Num19z3"/>
    <w:rsid w:val="006D0B13"/>
    <w:rPr>
      <w:rFonts w:ascii="Symbol" w:hAnsi="Symbol"/>
    </w:rPr>
  </w:style>
  <w:style w:type="character" w:customStyle="1" w:styleId="DefaultParagraphFont1">
    <w:name w:val="Default Paragraph Font1"/>
    <w:rsid w:val="006D0B13"/>
  </w:style>
  <w:style w:type="paragraph" w:styleId="BlockText">
    <w:name w:val="Block Text"/>
    <w:basedOn w:val="Normal"/>
    <w:rsid w:val="006D0B13"/>
    <w:pPr>
      <w:spacing w:line="240" w:lineRule="auto"/>
      <w:ind w:left="720" w:right="533"/>
    </w:pPr>
    <w:rPr>
      <w:rFonts w:ascii="YUTms Rmn" w:eastAsia="Times New Roman" w:hAnsi="YUTms Rmn"/>
      <w:color w:val="auto"/>
      <w:kern w:val="0"/>
      <w:sz w:val="20"/>
      <w:szCs w:val="20"/>
      <w:lang w:val="en-US"/>
    </w:rPr>
  </w:style>
  <w:style w:type="paragraph" w:styleId="BodyTextIndent2">
    <w:name w:val="Body Text Indent 2"/>
    <w:aliases w:val=" Char2, Char26 Char Char Char Char Char Char Char Char, Char26 Char Char"/>
    <w:basedOn w:val="Normal"/>
    <w:link w:val="BodyTextIndent2Char"/>
    <w:rsid w:val="006D0B13"/>
    <w:pPr>
      <w:tabs>
        <w:tab w:val="left" w:pos="720"/>
      </w:tabs>
      <w:spacing w:line="240" w:lineRule="auto"/>
      <w:ind w:left="360"/>
      <w:jc w:val="both"/>
    </w:pPr>
    <w:rPr>
      <w:rFonts w:ascii="Arial" w:eastAsia="Times New Roman" w:hAnsi="Arial"/>
      <w:color w:val="auto"/>
      <w:kern w:val="0"/>
      <w:sz w:val="20"/>
      <w:szCs w:val="20"/>
      <w:lang/>
    </w:rPr>
  </w:style>
  <w:style w:type="character" w:customStyle="1" w:styleId="BodyTextIndent2Char">
    <w:name w:val="Body Text Indent 2 Char"/>
    <w:aliases w:val=" Char2 Char, Char26 Char Char Char Char Char Char Char Char Char, Char26 Char Char Char"/>
    <w:link w:val="BodyTextIndent2"/>
    <w:rsid w:val="006D0B13"/>
    <w:rPr>
      <w:rFonts w:ascii="Arial" w:hAnsi="Arial"/>
      <w:lang w:eastAsia="ar-SA"/>
    </w:rPr>
  </w:style>
  <w:style w:type="paragraph" w:styleId="List2">
    <w:name w:val="List 2"/>
    <w:basedOn w:val="Normal"/>
    <w:rsid w:val="006D0B13"/>
    <w:pPr>
      <w:spacing w:line="240" w:lineRule="auto"/>
      <w:ind w:left="566" w:hanging="283"/>
    </w:pPr>
    <w:rPr>
      <w:rFonts w:ascii="Arial" w:eastAsia="Times New Roman" w:hAnsi="Arial"/>
      <w:color w:val="auto"/>
      <w:kern w:val="0"/>
      <w:sz w:val="20"/>
      <w:szCs w:val="20"/>
      <w:lang w:val="en-US"/>
    </w:rPr>
  </w:style>
  <w:style w:type="paragraph" w:styleId="List3">
    <w:name w:val="List 3"/>
    <w:basedOn w:val="Normal"/>
    <w:rsid w:val="006D0B13"/>
    <w:pPr>
      <w:spacing w:line="240" w:lineRule="auto"/>
      <w:ind w:left="849" w:hanging="283"/>
    </w:pPr>
    <w:rPr>
      <w:rFonts w:ascii="Arial" w:eastAsia="Times New Roman" w:hAnsi="Arial"/>
      <w:color w:val="auto"/>
      <w:kern w:val="0"/>
      <w:sz w:val="20"/>
      <w:szCs w:val="20"/>
      <w:lang w:val="en-US"/>
    </w:rPr>
  </w:style>
  <w:style w:type="paragraph" w:styleId="ListBullet4">
    <w:name w:val="List Bullet 4"/>
    <w:basedOn w:val="Normal"/>
    <w:rsid w:val="006D0B13"/>
    <w:pPr>
      <w:spacing w:line="240" w:lineRule="auto"/>
    </w:pPr>
    <w:rPr>
      <w:rFonts w:ascii="Arial" w:eastAsia="Times New Roman" w:hAnsi="Arial"/>
      <w:color w:val="auto"/>
      <w:kern w:val="0"/>
      <w:sz w:val="20"/>
      <w:szCs w:val="20"/>
      <w:lang w:val="en-US"/>
    </w:rPr>
  </w:style>
  <w:style w:type="paragraph" w:styleId="BodyTextFirstIndent2">
    <w:name w:val="Body Text First Indent 2"/>
    <w:aliases w:val=" Char Char Char11"/>
    <w:basedOn w:val="BodyTextIndent"/>
    <w:link w:val="BodyTextFirstIndent2Char"/>
    <w:rsid w:val="006D0B13"/>
    <w:pPr>
      <w:suppressAutoHyphens/>
      <w:spacing w:after="120"/>
      <w:ind w:left="283" w:firstLine="210"/>
      <w:jc w:val="left"/>
    </w:pPr>
    <w:rPr>
      <w:rFonts w:ascii="Arial" w:hAnsi="Arial"/>
      <w:lang w:eastAsia="ar-SA"/>
    </w:rPr>
  </w:style>
  <w:style w:type="character" w:customStyle="1" w:styleId="BodyTextFirstIndent2Char">
    <w:name w:val="Body Text First Indent 2 Char"/>
    <w:aliases w:val=" Char Char Char11 Char"/>
    <w:link w:val="BodyTextFirstIndent2"/>
    <w:rsid w:val="006D0B13"/>
    <w:rPr>
      <w:rFonts w:ascii="Arial" w:hAnsi="Arial"/>
      <w:sz w:val="24"/>
      <w:szCs w:val="24"/>
      <w:lang w:val="sr-Cyrl-CS" w:eastAsia="ar-SA"/>
    </w:rPr>
  </w:style>
  <w:style w:type="paragraph" w:styleId="BodyTextIndent3">
    <w:name w:val="Body Text Indent 3"/>
    <w:aliases w:val=" Char Char4"/>
    <w:basedOn w:val="Normal"/>
    <w:link w:val="BodyTextIndent3Char"/>
    <w:rsid w:val="006D0B13"/>
    <w:pPr>
      <w:spacing w:line="240" w:lineRule="auto"/>
      <w:ind w:left="709"/>
    </w:pPr>
    <w:rPr>
      <w:rFonts w:ascii="Arial" w:eastAsia="Times New Roman" w:hAnsi="Arial"/>
      <w:color w:val="auto"/>
      <w:kern w:val="0"/>
      <w:sz w:val="20"/>
      <w:szCs w:val="20"/>
      <w:lang w:val="hr-HR"/>
    </w:rPr>
  </w:style>
  <w:style w:type="character" w:customStyle="1" w:styleId="BodyTextIndent3Char">
    <w:name w:val="Body Text Indent 3 Char"/>
    <w:aliases w:val=" Char Char4 Char"/>
    <w:link w:val="BodyTextIndent3"/>
    <w:rsid w:val="006D0B13"/>
    <w:rPr>
      <w:rFonts w:ascii="Arial" w:hAnsi="Arial"/>
      <w:lang w:val="hr-HR" w:eastAsia="ar-SA"/>
    </w:rPr>
  </w:style>
  <w:style w:type="paragraph" w:styleId="TOC2">
    <w:name w:val="toc 2"/>
    <w:basedOn w:val="Normal"/>
    <w:next w:val="Normal"/>
    <w:autoRedefine/>
    <w:uiPriority w:val="39"/>
    <w:rsid w:val="006D0B13"/>
    <w:pPr>
      <w:spacing w:line="240" w:lineRule="auto"/>
      <w:ind w:left="200"/>
    </w:pPr>
    <w:rPr>
      <w:rFonts w:ascii="Arial" w:eastAsia="Times New Roman" w:hAnsi="Arial"/>
      <w:color w:val="auto"/>
      <w:kern w:val="0"/>
      <w:sz w:val="20"/>
      <w:szCs w:val="20"/>
      <w:lang w:val="en-US"/>
    </w:rPr>
  </w:style>
  <w:style w:type="paragraph" w:styleId="TOC3">
    <w:name w:val="toc 3"/>
    <w:basedOn w:val="Normal"/>
    <w:next w:val="Normal"/>
    <w:autoRedefine/>
    <w:uiPriority w:val="39"/>
    <w:rsid w:val="006D0B13"/>
    <w:pPr>
      <w:spacing w:line="240" w:lineRule="auto"/>
      <w:ind w:left="400"/>
    </w:pPr>
    <w:rPr>
      <w:rFonts w:ascii="Arial" w:eastAsia="Times New Roman" w:hAnsi="Arial"/>
      <w:color w:val="auto"/>
      <w:kern w:val="0"/>
      <w:sz w:val="20"/>
      <w:szCs w:val="20"/>
      <w:lang w:val="en-US"/>
    </w:rPr>
  </w:style>
  <w:style w:type="paragraph" w:styleId="TOC4">
    <w:name w:val="toc 4"/>
    <w:basedOn w:val="Normal"/>
    <w:next w:val="Normal"/>
    <w:autoRedefine/>
    <w:uiPriority w:val="39"/>
    <w:rsid w:val="006D0B13"/>
    <w:pPr>
      <w:tabs>
        <w:tab w:val="right" w:leader="dot" w:pos="9781"/>
      </w:tabs>
      <w:spacing w:line="240" w:lineRule="auto"/>
      <w:ind w:left="600" w:hanging="33"/>
    </w:pPr>
    <w:rPr>
      <w:rFonts w:ascii="Arial" w:eastAsia="Times New Roman" w:hAnsi="Arial"/>
      <w:color w:val="auto"/>
      <w:kern w:val="0"/>
      <w:sz w:val="20"/>
      <w:szCs w:val="20"/>
      <w:lang w:val="en-US"/>
    </w:rPr>
  </w:style>
  <w:style w:type="paragraph" w:styleId="TOC5">
    <w:name w:val="toc 5"/>
    <w:basedOn w:val="Normal"/>
    <w:next w:val="Normal"/>
    <w:autoRedefine/>
    <w:uiPriority w:val="39"/>
    <w:rsid w:val="006D0B13"/>
    <w:pPr>
      <w:spacing w:line="240" w:lineRule="auto"/>
      <w:ind w:left="800"/>
    </w:pPr>
    <w:rPr>
      <w:rFonts w:ascii="Arial" w:eastAsia="Times New Roman" w:hAnsi="Arial"/>
      <w:color w:val="auto"/>
      <w:kern w:val="0"/>
      <w:sz w:val="20"/>
      <w:szCs w:val="20"/>
      <w:lang w:val="en-US"/>
    </w:rPr>
  </w:style>
  <w:style w:type="paragraph" w:styleId="TOC1">
    <w:name w:val="toc 1"/>
    <w:basedOn w:val="Normal"/>
    <w:next w:val="Normal"/>
    <w:autoRedefine/>
    <w:uiPriority w:val="39"/>
    <w:rsid w:val="006D0B13"/>
    <w:pPr>
      <w:tabs>
        <w:tab w:val="right" w:leader="dot" w:pos="9781"/>
      </w:tabs>
      <w:spacing w:line="240" w:lineRule="auto"/>
    </w:pPr>
    <w:rPr>
      <w:rFonts w:ascii="Arial" w:eastAsia="Times New Roman" w:hAnsi="Arial"/>
      <w:noProof/>
      <w:color w:val="auto"/>
      <w:kern w:val="0"/>
      <w:sz w:val="20"/>
      <w:szCs w:val="20"/>
      <w:lang w:val="en-US"/>
    </w:rPr>
  </w:style>
  <w:style w:type="paragraph" w:styleId="TOC6">
    <w:name w:val="toc 6"/>
    <w:basedOn w:val="Normal"/>
    <w:next w:val="Normal"/>
    <w:autoRedefine/>
    <w:uiPriority w:val="39"/>
    <w:semiHidden/>
    <w:unhideWhenUsed/>
    <w:rsid w:val="006D0B13"/>
    <w:pPr>
      <w:spacing w:line="240" w:lineRule="auto"/>
      <w:ind w:left="1000"/>
    </w:pPr>
    <w:rPr>
      <w:rFonts w:ascii="Arial" w:eastAsia="Times New Roman" w:hAnsi="Arial"/>
      <w:color w:val="auto"/>
      <w:kern w:val="0"/>
      <w:sz w:val="20"/>
      <w:szCs w:val="20"/>
      <w:lang w:val="en-US"/>
    </w:rPr>
  </w:style>
  <w:style w:type="paragraph" w:styleId="Title">
    <w:name w:val="Title"/>
    <w:aliases w:val=" Char Char Char9"/>
    <w:basedOn w:val="Normal"/>
    <w:link w:val="TitleChar"/>
    <w:qFormat/>
    <w:rsid w:val="006D0B13"/>
    <w:pPr>
      <w:suppressAutoHyphens w:val="0"/>
      <w:spacing w:line="240" w:lineRule="auto"/>
      <w:jc w:val="center"/>
    </w:pPr>
    <w:rPr>
      <w:rFonts w:ascii="Arial" w:eastAsia="Times New Roman" w:hAnsi="Arial"/>
      <w:b/>
      <w:color w:val="auto"/>
      <w:kern w:val="0"/>
      <w:szCs w:val="20"/>
      <w:lang/>
    </w:rPr>
  </w:style>
  <w:style w:type="character" w:customStyle="1" w:styleId="TitleChar">
    <w:name w:val="Title Char"/>
    <w:aliases w:val=" Char Char Char9 Char"/>
    <w:link w:val="Title"/>
    <w:rsid w:val="006D0B13"/>
    <w:rPr>
      <w:rFonts w:ascii="Arial" w:hAnsi="Arial"/>
      <w:b/>
      <w:sz w:val="24"/>
    </w:rPr>
  </w:style>
  <w:style w:type="paragraph" w:customStyle="1" w:styleId="NormalArial">
    <w:name w:val="Normal + Arial"/>
    <w:aliases w:val="Justified,Before:  12 pt,Left:  -0,02 cm"/>
    <w:basedOn w:val="Normal"/>
    <w:rsid w:val="006D0B13"/>
    <w:pPr>
      <w:spacing w:before="240" w:line="240" w:lineRule="auto"/>
      <w:jc w:val="both"/>
    </w:pPr>
    <w:rPr>
      <w:rFonts w:ascii="Arial" w:eastAsia="Times New Roman" w:hAnsi="Arial"/>
      <w:color w:val="auto"/>
      <w:kern w:val="0"/>
      <w:sz w:val="20"/>
      <w:szCs w:val="20"/>
      <w:lang w:val="en-US"/>
    </w:rPr>
  </w:style>
  <w:style w:type="paragraph" w:customStyle="1" w:styleId="a">
    <w:name w:val="ОЛЈА"/>
    <w:basedOn w:val="Normal"/>
    <w:rsid w:val="006D0B13"/>
    <w:pPr>
      <w:suppressAutoHyphens w:val="0"/>
      <w:spacing w:before="220" w:beforeAutospacing="1" w:after="220" w:afterAutospacing="1" w:line="240" w:lineRule="auto"/>
    </w:pPr>
    <w:rPr>
      <w:rFonts w:ascii="Arial" w:eastAsia="Times New Roman" w:hAnsi="Arial" w:cs="Arial"/>
      <w:color w:val="auto"/>
      <w:kern w:val="0"/>
      <w:szCs w:val="20"/>
      <w:lang w:val="ru-RU" w:eastAsia="en-US"/>
    </w:rPr>
  </w:style>
  <w:style w:type="paragraph" w:customStyle="1" w:styleId="StyleJustified">
    <w:name w:val="Style ОЛЈА + Justified"/>
    <w:basedOn w:val="a"/>
    <w:rsid w:val="006D0B13"/>
    <w:pPr>
      <w:jc w:val="both"/>
    </w:pPr>
    <w:rPr>
      <w:rFonts w:cs="Times New Roman"/>
    </w:rPr>
  </w:style>
  <w:style w:type="paragraph" w:customStyle="1" w:styleId="Style1">
    <w:name w:val="Style1"/>
    <w:basedOn w:val="Heading1"/>
    <w:rsid w:val="006D0B13"/>
    <w:pPr>
      <w:keepLines w:val="0"/>
      <w:suppressAutoHyphens w:val="0"/>
      <w:spacing w:before="240" w:after="60" w:line="240" w:lineRule="auto"/>
    </w:pPr>
    <w:rPr>
      <w:rFonts w:ascii="Arial" w:eastAsia="Times New Roman" w:hAnsi="Arial" w:cs="Arial"/>
      <w:b w:val="0"/>
      <w:color w:val="auto"/>
      <w:kern w:val="32"/>
      <w:sz w:val="24"/>
      <w:szCs w:val="32"/>
      <w:lang w:val="sr-Cyrl-CS" w:eastAsia="ru-RU"/>
    </w:rPr>
  </w:style>
  <w:style w:type="paragraph" w:customStyle="1" w:styleId="StyleArial10ptJustifiedRight008cm">
    <w:name w:val="Style Arial 10 pt Justified Right:  008 cm"/>
    <w:basedOn w:val="Normal"/>
    <w:autoRedefine/>
    <w:rsid w:val="006D0B13"/>
    <w:pPr>
      <w:tabs>
        <w:tab w:val="left" w:pos="567"/>
        <w:tab w:val="left" w:pos="1134"/>
      </w:tabs>
      <w:suppressAutoHyphens w:val="0"/>
      <w:spacing w:line="240" w:lineRule="auto"/>
      <w:jc w:val="both"/>
    </w:pPr>
    <w:rPr>
      <w:rFonts w:ascii="Arial" w:eastAsia="Times New Roman" w:hAnsi="Arial"/>
      <w:color w:val="auto"/>
      <w:kern w:val="0"/>
      <w:sz w:val="20"/>
      <w:szCs w:val="20"/>
      <w:lang w:val="ru-RU" w:eastAsia="ru-RU"/>
    </w:rPr>
  </w:style>
  <w:style w:type="paragraph" w:customStyle="1" w:styleId="OLJACYR">
    <w:name w:val="OLJACYR"/>
    <w:basedOn w:val="Normal"/>
    <w:rsid w:val="006D0B13"/>
    <w:pPr>
      <w:tabs>
        <w:tab w:val="left" w:pos="1134"/>
      </w:tabs>
      <w:suppressAutoHyphens w:val="0"/>
      <w:spacing w:line="240" w:lineRule="auto"/>
      <w:jc w:val="both"/>
    </w:pPr>
    <w:rPr>
      <w:rFonts w:ascii="YuCiril Times" w:eastAsia="Times New Roman" w:hAnsi="YuCiril Times"/>
      <w:color w:val="auto"/>
      <w:kern w:val="0"/>
      <w:szCs w:val="20"/>
      <w:lang w:val="en-US" w:eastAsia="en-US"/>
    </w:rPr>
  </w:style>
  <w:style w:type="paragraph" w:customStyle="1" w:styleId="olja">
    <w:name w:val="olja"/>
    <w:basedOn w:val="Normal"/>
    <w:rsid w:val="006D0B13"/>
    <w:pPr>
      <w:tabs>
        <w:tab w:val="left" w:pos="567"/>
      </w:tabs>
      <w:suppressAutoHyphens w:val="0"/>
      <w:spacing w:line="240" w:lineRule="auto"/>
      <w:jc w:val="both"/>
    </w:pPr>
    <w:rPr>
      <w:rFonts w:ascii="Arial" w:eastAsia="Times New Roman" w:hAnsi="Arial"/>
      <w:color w:val="auto"/>
      <w:kern w:val="0"/>
      <w:sz w:val="20"/>
      <w:lang w:val="ru-RU" w:eastAsia="ru-RU"/>
    </w:rPr>
  </w:style>
  <w:style w:type="paragraph" w:styleId="PlainText">
    <w:name w:val="Plain Text"/>
    <w:basedOn w:val="Normal"/>
    <w:link w:val="PlainTextChar"/>
    <w:rsid w:val="006D0B13"/>
    <w:pPr>
      <w:suppressAutoHyphens w:val="0"/>
      <w:spacing w:line="240" w:lineRule="auto"/>
    </w:pPr>
    <w:rPr>
      <w:rFonts w:ascii="Courier New" w:eastAsia="Times New Roman" w:hAnsi="Courier New"/>
      <w:color w:val="auto"/>
      <w:kern w:val="0"/>
      <w:sz w:val="20"/>
      <w:szCs w:val="20"/>
      <w:lang/>
    </w:rPr>
  </w:style>
  <w:style w:type="character" w:customStyle="1" w:styleId="PlainTextChar">
    <w:name w:val="Plain Text Char"/>
    <w:link w:val="PlainText"/>
    <w:rsid w:val="006D0B13"/>
    <w:rPr>
      <w:rFonts w:ascii="Courier New" w:hAnsi="Courier New"/>
    </w:rPr>
  </w:style>
  <w:style w:type="character" w:customStyle="1" w:styleId="WW8Num3z0">
    <w:name w:val="WW8Num3z0"/>
    <w:rsid w:val="006D0B13"/>
    <w:rPr>
      <w:sz w:val="24"/>
      <w:szCs w:val="24"/>
    </w:rPr>
  </w:style>
  <w:style w:type="character" w:customStyle="1" w:styleId="WW8Num24z0">
    <w:name w:val="WW8Num24z0"/>
    <w:rsid w:val="006D0B13"/>
    <w:rPr>
      <w:sz w:val="24"/>
      <w:szCs w:val="24"/>
    </w:rPr>
  </w:style>
  <w:style w:type="character" w:customStyle="1" w:styleId="WW8Num26z0">
    <w:name w:val="WW8Num26z0"/>
    <w:rsid w:val="006D0B13"/>
    <w:rPr>
      <w:b/>
      <w:sz w:val="24"/>
    </w:rPr>
  </w:style>
  <w:style w:type="character" w:customStyle="1" w:styleId="WW8Num27z0">
    <w:name w:val="WW8Num27z0"/>
    <w:rsid w:val="006D0B13"/>
    <w:rPr>
      <w:rFonts w:ascii="Times New Roman" w:eastAsia="Times New Roman" w:hAnsi="Times New Roman" w:cs="Times New Roman"/>
    </w:rPr>
  </w:style>
  <w:style w:type="character" w:customStyle="1" w:styleId="WW8Num31z0">
    <w:name w:val="WW8Num31z0"/>
    <w:rsid w:val="006D0B13"/>
    <w:rPr>
      <w:rFonts w:ascii="Times New Roman" w:eastAsia="Times New Roman" w:hAnsi="Times New Roman" w:cs="Times New Roman"/>
    </w:rPr>
  </w:style>
  <w:style w:type="character" w:customStyle="1" w:styleId="WW-Absatz-Standardschriftart1">
    <w:name w:val="WW-Absatz-Standardschriftart1"/>
    <w:rsid w:val="006D0B13"/>
  </w:style>
  <w:style w:type="character" w:styleId="FollowedHyperlink">
    <w:name w:val="FollowedHyperlink"/>
    <w:rsid w:val="006D0B13"/>
    <w:rPr>
      <w:color w:val="800000"/>
      <w:u w:val="single"/>
    </w:rPr>
  </w:style>
  <w:style w:type="paragraph" w:customStyle="1" w:styleId="Contents10">
    <w:name w:val="Contents 10"/>
    <w:basedOn w:val="Index"/>
    <w:rsid w:val="006D0B13"/>
    <w:pPr>
      <w:tabs>
        <w:tab w:val="right" w:leader="dot" w:pos="9637"/>
      </w:tabs>
      <w:spacing w:line="240" w:lineRule="auto"/>
      <w:ind w:left="2547"/>
    </w:pPr>
    <w:rPr>
      <w:rFonts w:ascii="Arial" w:eastAsia="Times New Roman" w:hAnsi="Arial" w:cs="Tahoma"/>
      <w:color w:val="auto"/>
      <w:kern w:val="0"/>
      <w:sz w:val="18"/>
      <w:szCs w:val="20"/>
      <w:lang w:val="en-US"/>
    </w:rPr>
  </w:style>
  <w:style w:type="paragraph" w:styleId="CommentText">
    <w:name w:val="annotation text"/>
    <w:basedOn w:val="Normal"/>
    <w:link w:val="CommentTextChar"/>
    <w:rsid w:val="006D0B13"/>
    <w:pPr>
      <w:suppressAutoHyphens w:val="0"/>
      <w:spacing w:line="240" w:lineRule="auto"/>
    </w:pPr>
    <w:rPr>
      <w:rFonts w:eastAsia="Times New Roman"/>
      <w:color w:val="auto"/>
      <w:kern w:val="0"/>
      <w:sz w:val="20"/>
      <w:szCs w:val="20"/>
      <w:lang/>
    </w:rPr>
  </w:style>
  <w:style w:type="character" w:customStyle="1" w:styleId="CommentTextChar1">
    <w:name w:val="Comment Text Char1"/>
    <w:uiPriority w:val="99"/>
    <w:semiHidden/>
    <w:rsid w:val="006D0B13"/>
    <w:rPr>
      <w:rFonts w:eastAsia="Arial Unicode MS"/>
      <w:color w:val="000000"/>
      <w:kern w:val="1"/>
      <w:lang w:eastAsia="ar-SA"/>
    </w:rPr>
  </w:style>
  <w:style w:type="character" w:customStyle="1" w:styleId="Char7">
    <w:name w:val="Char7"/>
    <w:rsid w:val="006D0B13"/>
    <w:rPr>
      <w:rFonts w:ascii="Arial" w:hAnsi="Arial"/>
      <w:lang w:eastAsia="ar-SA"/>
    </w:rPr>
  </w:style>
  <w:style w:type="character" w:customStyle="1" w:styleId="Char1">
    <w:name w:val="Char1"/>
    <w:rsid w:val="006D0B13"/>
    <w:rPr>
      <w:rFonts w:ascii="Arial" w:hAnsi="Arial"/>
      <w:b/>
      <w:sz w:val="24"/>
    </w:rPr>
  </w:style>
  <w:style w:type="character" w:customStyle="1" w:styleId="Style9pt">
    <w:name w:val="Style 9 pt"/>
    <w:rsid w:val="006D0B13"/>
    <w:rPr>
      <w:rFonts w:ascii="Arial" w:hAnsi="Arial"/>
      <w:sz w:val="18"/>
    </w:rPr>
  </w:style>
  <w:style w:type="character" w:styleId="Strong">
    <w:name w:val="Strong"/>
    <w:uiPriority w:val="22"/>
    <w:qFormat/>
    <w:rsid w:val="006D0B13"/>
    <w:rPr>
      <w:b/>
      <w:bCs/>
    </w:rPr>
  </w:style>
  <w:style w:type="character" w:customStyle="1" w:styleId="CharChar">
    <w:name w:val="Char Char"/>
    <w:rsid w:val="006D0B13"/>
    <w:rPr>
      <w:rFonts w:ascii="Arial" w:hAnsi="Arial"/>
      <w:b/>
      <w:sz w:val="24"/>
      <w:lang w:val="hr-HR" w:eastAsia="ar-SA"/>
    </w:rPr>
  </w:style>
  <w:style w:type="paragraph" w:styleId="DocumentMap">
    <w:name w:val="Document Map"/>
    <w:basedOn w:val="Normal"/>
    <w:link w:val="DocumentMapChar"/>
    <w:semiHidden/>
    <w:unhideWhenUsed/>
    <w:rsid w:val="006D0B13"/>
    <w:pPr>
      <w:spacing w:line="240" w:lineRule="auto"/>
    </w:pPr>
    <w:rPr>
      <w:rFonts w:ascii="Tahoma" w:eastAsia="Times New Roman" w:hAnsi="Tahoma"/>
      <w:color w:val="auto"/>
      <w:kern w:val="0"/>
      <w:sz w:val="16"/>
      <w:szCs w:val="16"/>
      <w:lang/>
    </w:rPr>
  </w:style>
  <w:style w:type="character" w:customStyle="1" w:styleId="DocumentMapChar">
    <w:name w:val="Document Map Char"/>
    <w:link w:val="DocumentMap"/>
    <w:semiHidden/>
    <w:rsid w:val="006D0B13"/>
    <w:rPr>
      <w:rFonts w:ascii="Tahoma" w:hAnsi="Tahoma" w:cs="Tahoma"/>
      <w:sz w:val="16"/>
      <w:szCs w:val="16"/>
      <w:lang w:eastAsia="ar-SA"/>
    </w:rPr>
  </w:style>
  <w:style w:type="character" w:customStyle="1" w:styleId="Char70">
    <w:name w:val=" Char7"/>
    <w:rsid w:val="007C025F"/>
    <w:rPr>
      <w:rFonts w:ascii="Arial" w:hAnsi="Arial"/>
      <w:lang w:eastAsia="ar-SA"/>
    </w:rPr>
  </w:style>
  <w:style w:type="character" w:customStyle="1" w:styleId="Char10">
    <w:name w:val=" Char1"/>
    <w:rsid w:val="007C025F"/>
    <w:rPr>
      <w:rFonts w:ascii="Arial" w:hAnsi="Arial"/>
      <w:b/>
      <w:sz w:val="24"/>
    </w:rPr>
  </w:style>
  <w:style w:type="character" w:customStyle="1" w:styleId="CharChar0">
    <w:name w:val=" Char Char"/>
    <w:rsid w:val="007C025F"/>
    <w:rPr>
      <w:rFonts w:ascii="Arial" w:hAnsi="Arial"/>
      <w:b/>
      <w:sz w:val="24"/>
      <w:lang w:val="hr-HR" w:eastAsia="ar-SA"/>
    </w:rPr>
  </w:style>
  <w:style w:type="character" w:customStyle="1" w:styleId="tekst2">
    <w:name w:val="tekst2"/>
    <w:basedOn w:val="DefaultParagraphFont"/>
    <w:rsid w:val="004F24D8"/>
  </w:style>
  <w:style w:type="paragraph" w:customStyle="1" w:styleId="Style4">
    <w:name w:val="Style4"/>
    <w:basedOn w:val="Normal"/>
    <w:uiPriority w:val="99"/>
    <w:rsid w:val="004F24D8"/>
    <w:pPr>
      <w:widowControl w:val="0"/>
      <w:suppressAutoHyphens w:val="0"/>
      <w:autoSpaceDE w:val="0"/>
      <w:autoSpaceDN w:val="0"/>
      <w:adjustRightInd w:val="0"/>
      <w:spacing w:line="240" w:lineRule="auto"/>
      <w:jc w:val="both"/>
    </w:pPr>
    <w:rPr>
      <w:rFonts w:ascii="Arial" w:eastAsia="Times New Roman" w:hAnsi="Arial" w:cs="Arial"/>
      <w:color w:val="auto"/>
      <w:kern w:val="0"/>
      <w:lang w:val="en-US" w:eastAsia="en-US"/>
    </w:rPr>
  </w:style>
  <w:style w:type="character" w:customStyle="1" w:styleId="FontStyle69">
    <w:name w:val="Font Style69"/>
    <w:uiPriority w:val="99"/>
    <w:rsid w:val="004F24D8"/>
    <w:rPr>
      <w:rFonts w:ascii="Arial" w:hAnsi="Arial" w:cs="Arial" w:hint="default"/>
      <w:b/>
      <w:bCs/>
      <w:sz w:val="18"/>
      <w:szCs w:val="18"/>
    </w:rPr>
  </w:style>
  <w:style w:type="character" w:customStyle="1" w:styleId="CharChar10">
    <w:name w:val=" Char Char10"/>
    <w:rsid w:val="00C30D38"/>
    <w:rPr>
      <w:rFonts w:ascii="Arial" w:hAnsi="Arial"/>
      <w:b/>
      <w:sz w:val="24"/>
      <w:lang w:val="hr-HR" w:eastAsia="ar-SA"/>
    </w:rPr>
  </w:style>
  <w:style w:type="character" w:customStyle="1" w:styleId="CharChar2">
    <w:name w:val=" Char Char2"/>
    <w:rsid w:val="00C30D38"/>
    <w:rPr>
      <w:rFonts w:ascii="Arial" w:hAnsi="Arial"/>
      <w:b/>
      <w:bCs/>
      <w:sz w:val="24"/>
      <w:szCs w:val="28"/>
      <w:lang w:eastAsia="ar-SA"/>
    </w:rPr>
  </w:style>
  <w:style w:type="paragraph" w:customStyle="1" w:styleId="pasus">
    <w:name w:val="pasus"/>
    <w:basedOn w:val="Normal"/>
    <w:rsid w:val="007416FF"/>
    <w:pPr>
      <w:suppressAutoHyphens w:val="0"/>
      <w:spacing w:before="40" w:after="40" w:line="220" w:lineRule="exact"/>
      <w:jc w:val="both"/>
    </w:pPr>
    <w:rPr>
      <w:rFonts w:eastAsia="Times New Roman"/>
      <w:color w:val="auto"/>
      <w:kern w:val="0"/>
      <w:sz w:val="22"/>
      <w:szCs w:val="20"/>
      <w:lang w:val="en-US" w:eastAsia="en-US"/>
    </w:rPr>
  </w:style>
  <w:style w:type="paragraph" w:customStyle="1" w:styleId="gmail-m2282924124768366073msolistparagraph">
    <w:name w:val="gmail-m_2282924124768366073msolistparagraph"/>
    <w:basedOn w:val="Normal"/>
    <w:rsid w:val="008E6563"/>
    <w:pPr>
      <w:suppressAutoHyphens w:val="0"/>
      <w:spacing w:before="100" w:beforeAutospacing="1" w:after="100" w:afterAutospacing="1" w:line="240" w:lineRule="auto"/>
    </w:pPr>
    <w:rPr>
      <w:rFonts w:eastAsia="Calibri"/>
      <w:color w:val="auto"/>
      <w:kern w:val="0"/>
      <w:lang/>
    </w:rPr>
  </w:style>
  <w:style w:type="paragraph" w:customStyle="1" w:styleId="literat">
    <w:name w:val="literat"/>
    <w:basedOn w:val="Normal"/>
    <w:rsid w:val="004207E1"/>
    <w:pPr>
      <w:suppressAutoHyphens w:val="0"/>
      <w:spacing w:line="240" w:lineRule="auto"/>
      <w:ind w:left="283" w:hanging="283"/>
      <w:jc w:val="both"/>
    </w:pPr>
    <w:rPr>
      <w:rFonts w:eastAsia="Times New Roman"/>
      <w:color w:val="auto"/>
      <w:kern w:val="0"/>
      <w:szCs w:val="20"/>
      <w:lang w:val="sr-Latn-CS" w:eastAsia="en-US"/>
    </w:rPr>
  </w:style>
  <w:style w:type="paragraph" w:customStyle="1" w:styleId="crtice">
    <w:name w:val="crtice"/>
    <w:basedOn w:val="Normal"/>
    <w:rsid w:val="004207E1"/>
    <w:pPr>
      <w:numPr>
        <w:numId w:val="23"/>
      </w:numPr>
      <w:suppressAutoHyphens w:val="0"/>
      <w:spacing w:line="240" w:lineRule="auto"/>
    </w:pPr>
    <w:rPr>
      <w:rFonts w:eastAsia="Times New Roman"/>
      <w:noProof/>
      <w:color w:val="auto"/>
      <w:kern w:val="0"/>
      <w:lang w:val="en-US" w:eastAsia="en-US"/>
    </w:rPr>
  </w:style>
  <w:style w:type="paragraph" w:customStyle="1" w:styleId="nabrajanje">
    <w:name w:val="nabrajanje"/>
    <w:basedOn w:val="Normal"/>
    <w:rsid w:val="004207E1"/>
    <w:pPr>
      <w:numPr>
        <w:numId w:val="24"/>
      </w:numPr>
      <w:suppressAutoHyphens w:val="0"/>
      <w:spacing w:line="240" w:lineRule="auto"/>
    </w:pPr>
    <w:rPr>
      <w:rFonts w:eastAsia="Times New Roman"/>
      <w:color w:val="auto"/>
      <w:kern w:val="0"/>
      <w:lang w:val="sr-Latn-CS" w:eastAsia="en-US"/>
    </w:rPr>
  </w:style>
  <w:style w:type="paragraph" w:customStyle="1" w:styleId="CM6">
    <w:name w:val="CM6"/>
    <w:basedOn w:val="Normal"/>
    <w:next w:val="Normal"/>
    <w:uiPriority w:val="3"/>
    <w:rsid w:val="00976920"/>
    <w:pPr>
      <w:widowControl w:val="0"/>
      <w:autoSpaceDE w:val="0"/>
      <w:spacing w:line="276" w:lineRule="atLeast"/>
    </w:pPr>
    <w:rPr>
      <w:rFonts w:ascii="Arial" w:eastAsia="Times New Roman" w:hAnsi="Arial" w:cs="Arial"/>
      <w:color w:val="auto"/>
      <w:kern w:val="0"/>
      <w:lang w:val="en-GB" w:eastAsia="zh-CN"/>
    </w:rPr>
  </w:style>
  <w:style w:type="paragraph" w:customStyle="1" w:styleId="StyleJustifiedAfter75pt">
    <w:name w:val="Style Justified After:  75 pt"/>
    <w:basedOn w:val="Normal"/>
    <w:autoRedefine/>
    <w:rsid w:val="008710F2"/>
    <w:pPr>
      <w:numPr>
        <w:numId w:val="29"/>
      </w:numPr>
      <w:suppressAutoHyphens w:val="0"/>
      <w:spacing w:after="150" w:line="240" w:lineRule="auto"/>
      <w:jc w:val="both"/>
    </w:pPr>
    <w:rPr>
      <w:rFonts w:eastAsia="Times New Roman"/>
      <w:color w:val="auto"/>
      <w:kern w:val="0"/>
      <w:szCs w:val="20"/>
      <w:lang w:val="en-US" w:eastAsia="en-US"/>
    </w:rPr>
  </w:style>
</w:styles>
</file>

<file path=word/webSettings.xml><?xml version="1.0" encoding="utf-8"?>
<w:webSettings xmlns:r="http://schemas.openxmlformats.org/officeDocument/2006/relationships" xmlns:w="http://schemas.openxmlformats.org/wordprocessingml/2006/main">
  <w:divs>
    <w:div w:id="171115956">
      <w:bodyDiv w:val="1"/>
      <w:marLeft w:val="0"/>
      <w:marRight w:val="0"/>
      <w:marTop w:val="0"/>
      <w:marBottom w:val="0"/>
      <w:divBdr>
        <w:top w:val="none" w:sz="0" w:space="0" w:color="auto"/>
        <w:left w:val="none" w:sz="0" w:space="0" w:color="auto"/>
        <w:bottom w:val="none" w:sz="0" w:space="0" w:color="auto"/>
        <w:right w:val="none" w:sz="0" w:space="0" w:color="auto"/>
      </w:divBdr>
    </w:div>
    <w:div w:id="939263992">
      <w:bodyDiv w:val="1"/>
      <w:marLeft w:val="0"/>
      <w:marRight w:val="0"/>
      <w:marTop w:val="0"/>
      <w:marBottom w:val="0"/>
      <w:divBdr>
        <w:top w:val="none" w:sz="0" w:space="0" w:color="auto"/>
        <w:left w:val="none" w:sz="0" w:space="0" w:color="auto"/>
        <w:bottom w:val="none" w:sz="0" w:space="0" w:color="auto"/>
        <w:right w:val="none" w:sz="0" w:space="0" w:color="auto"/>
      </w:divBdr>
    </w:div>
    <w:div w:id="953290338">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253516287">
      <w:bodyDiv w:val="1"/>
      <w:marLeft w:val="0"/>
      <w:marRight w:val="0"/>
      <w:marTop w:val="0"/>
      <w:marBottom w:val="0"/>
      <w:divBdr>
        <w:top w:val="none" w:sz="0" w:space="0" w:color="auto"/>
        <w:left w:val="none" w:sz="0" w:space="0" w:color="auto"/>
        <w:bottom w:val="none" w:sz="0" w:space="0" w:color="auto"/>
        <w:right w:val="none" w:sz="0" w:space="0" w:color="auto"/>
      </w:divBdr>
      <w:divsChild>
        <w:div w:id="649602446">
          <w:marLeft w:val="0"/>
          <w:marRight w:val="0"/>
          <w:marTop w:val="0"/>
          <w:marBottom w:val="0"/>
          <w:divBdr>
            <w:top w:val="none" w:sz="0" w:space="0" w:color="auto"/>
            <w:left w:val="none" w:sz="0" w:space="0" w:color="auto"/>
            <w:bottom w:val="none" w:sz="0" w:space="0" w:color="auto"/>
            <w:right w:val="none" w:sz="0" w:space="0" w:color="auto"/>
          </w:divBdr>
        </w:div>
      </w:divsChild>
    </w:div>
    <w:div w:id="1711150762">
      <w:bodyDiv w:val="1"/>
      <w:marLeft w:val="0"/>
      <w:marRight w:val="0"/>
      <w:marTop w:val="0"/>
      <w:marBottom w:val="0"/>
      <w:divBdr>
        <w:top w:val="none" w:sz="0" w:space="0" w:color="auto"/>
        <w:left w:val="none" w:sz="0" w:space="0" w:color="auto"/>
        <w:bottom w:val="none" w:sz="0" w:space="0" w:color="auto"/>
        <w:right w:val="none" w:sz="0" w:space="0" w:color="auto"/>
      </w:divBdr>
    </w:div>
    <w:div w:id="1759055189">
      <w:bodyDiv w:val="1"/>
      <w:marLeft w:val="0"/>
      <w:marRight w:val="0"/>
      <w:marTop w:val="0"/>
      <w:marBottom w:val="0"/>
      <w:divBdr>
        <w:top w:val="none" w:sz="0" w:space="0" w:color="auto"/>
        <w:left w:val="none" w:sz="0" w:space="0" w:color="auto"/>
        <w:bottom w:val="none" w:sz="0" w:space="0" w:color="auto"/>
        <w:right w:val="none" w:sz="0" w:space="0" w:color="auto"/>
      </w:divBdr>
    </w:div>
    <w:div w:id="1952855318">
      <w:bodyDiv w:val="1"/>
      <w:marLeft w:val="0"/>
      <w:marRight w:val="0"/>
      <w:marTop w:val="0"/>
      <w:marBottom w:val="0"/>
      <w:divBdr>
        <w:top w:val="none" w:sz="0" w:space="0" w:color="auto"/>
        <w:left w:val="none" w:sz="0" w:space="0" w:color="auto"/>
        <w:bottom w:val="none" w:sz="0" w:space="0" w:color="auto"/>
        <w:right w:val="none" w:sz="0" w:space="0" w:color="auto"/>
      </w:divBdr>
    </w:div>
    <w:div w:id="199086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jgmilenko.nasaskola.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C7B33-60C1-4849-A202-92950A7B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13955</Words>
  <Characters>79549</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МОДЕЛ</vt:lpstr>
    </vt:vector>
  </TitlesOfParts>
  <Company>XXX</Company>
  <LinksUpToDate>false</LinksUpToDate>
  <CharactersWithSpaces>93318</CharactersWithSpaces>
  <SharedDoc>false</SharedDoc>
  <HLinks>
    <vt:vector size="6" baseType="variant">
      <vt:variant>
        <vt:i4>8126500</vt:i4>
      </vt:variant>
      <vt:variant>
        <vt:i4>0</vt:i4>
      </vt:variant>
      <vt:variant>
        <vt:i4>0</vt:i4>
      </vt:variant>
      <vt:variant>
        <vt:i4>5</vt:i4>
      </vt:variant>
      <vt:variant>
        <vt:lpwstr>http://www.jgmilenko.nasaskola.rs/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Knjigovodstvo 1</cp:lastModifiedBy>
  <cp:revision>2</cp:revision>
  <cp:lastPrinted>2018-04-13T11:04:00Z</cp:lastPrinted>
  <dcterms:created xsi:type="dcterms:W3CDTF">2018-04-17T08:22:00Z</dcterms:created>
  <dcterms:modified xsi:type="dcterms:W3CDTF">2018-04-17T08:22:00Z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